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59" w:rsidRDefault="00342459" w:rsidP="00342459">
      <w:pPr>
        <w:autoSpaceDE w:val="0"/>
        <w:rPr>
          <w:b/>
          <w:bCs w:val="0"/>
          <w:i/>
          <w:szCs w:val="24"/>
        </w:rPr>
      </w:pPr>
    </w:p>
    <w:p w:rsidR="00505A96" w:rsidRPr="00065208" w:rsidRDefault="00505A96" w:rsidP="00505A96">
      <w:pPr>
        <w:autoSpaceDE w:val="0"/>
        <w:jc w:val="right"/>
        <w:rPr>
          <w:b/>
          <w:bCs w:val="0"/>
          <w:i/>
          <w:szCs w:val="24"/>
        </w:rPr>
      </w:pPr>
      <w:r w:rsidRPr="00065208">
        <w:rPr>
          <w:b/>
          <w:bCs w:val="0"/>
          <w:i/>
          <w:szCs w:val="24"/>
        </w:rPr>
        <w:t>Załącznik nr 7 do SIWZ</w:t>
      </w:r>
    </w:p>
    <w:p w:rsidR="00505A96" w:rsidRPr="00932094" w:rsidRDefault="00505A96" w:rsidP="00505A96">
      <w:pPr>
        <w:jc w:val="right"/>
        <w:rPr>
          <w:i/>
          <w:sz w:val="22"/>
          <w:szCs w:val="22"/>
        </w:rPr>
      </w:pPr>
      <w:r w:rsidRPr="00065208">
        <w:rPr>
          <w:i/>
          <w:sz w:val="22"/>
          <w:szCs w:val="22"/>
        </w:rPr>
        <w:t>(Załącznik nr 1 do umowy)</w:t>
      </w:r>
    </w:p>
    <w:p w:rsidR="00505A96" w:rsidRPr="00D71E1E" w:rsidRDefault="00505A96" w:rsidP="00505A96">
      <w:pPr>
        <w:autoSpaceDE w:val="0"/>
        <w:rPr>
          <w:b/>
          <w:bCs w:val="0"/>
          <w:szCs w:val="24"/>
        </w:rPr>
      </w:pPr>
    </w:p>
    <w:p w:rsidR="00505A96" w:rsidRPr="00D71E1E" w:rsidRDefault="00505A96" w:rsidP="00505A96">
      <w:pPr>
        <w:autoSpaceDE w:val="0"/>
        <w:jc w:val="center"/>
        <w:rPr>
          <w:b/>
          <w:bCs w:val="0"/>
          <w:caps/>
          <w:szCs w:val="24"/>
        </w:rPr>
      </w:pPr>
      <w:r w:rsidRPr="00D71E1E">
        <w:rPr>
          <w:b/>
          <w:bCs w:val="0"/>
          <w:caps/>
          <w:szCs w:val="24"/>
        </w:rPr>
        <w:t>Wzór tabeli zgodności oferowanego przedmiotu zamówienia z wymaganiami Zamawiającego</w:t>
      </w:r>
    </w:p>
    <w:p w:rsidR="00505A96" w:rsidRDefault="00505A96" w:rsidP="00505A96">
      <w:pPr>
        <w:rPr>
          <w:iCs/>
          <w:szCs w:val="24"/>
        </w:rPr>
      </w:pPr>
    </w:p>
    <w:p w:rsidR="00505A96" w:rsidRPr="005845C7" w:rsidRDefault="005845C7" w:rsidP="005845C7">
      <w:pPr>
        <w:pStyle w:val="Tekstpodstawowy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bCs w:val="0"/>
          <w:color w:val="auto"/>
          <w:sz w:val="24"/>
          <w:szCs w:val="24"/>
          <w:lang w:eastAsia="en-US"/>
        </w:rPr>
        <w:t>„</w:t>
      </w:r>
      <w:r w:rsidRPr="005845C7">
        <w:rPr>
          <w:rFonts w:ascii="Times New Roman" w:eastAsiaTheme="minorHAnsi" w:hAnsi="Times New Roman"/>
          <w:b/>
          <w:bCs w:val="0"/>
          <w:color w:val="auto"/>
          <w:sz w:val="24"/>
          <w:szCs w:val="24"/>
          <w:lang w:eastAsia="en-US"/>
        </w:rPr>
        <w:t>Zakup i dostawa do Wojewódzkich Inspektoratów Ochrony Środowiska zestawu do ekstrakcji fazy stałej (SPE)</w:t>
      </w:r>
      <w:r>
        <w:rPr>
          <w:rFonts w:ascii="Times New Roman" w:eastAsiaTheme="minorHAnsi" w:hAnsi="Times New Roman"/>
          <w:b/>
          <w:bCs w:val="0"/>
          <w:color w:val="auto"/>
          <w:sz w:val="24"/>
          <w:szCs w:val="24"/>
          <w:lang w:eastAsia="en-US"/>
        </w:rPr>
        <w:t>”</w:t>
      </w:r>
    </w:p>
    <w:p w:rsidR="00505A96" w:rsidRPr="00AB24A7" w:rsidRDefault="00505A96" w:rsidP="00505A96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</w:p>
    <w:p w:rsidR="00505A96" w:rsidRDefault="00505A96" w:rsidP="00505A96">
      <w:pPr>
        <w:widowControl w:val="0"/>
        <w:outlineLvl w:val="2"/>
        <w:rPr>
          <w:b/>
          <w:i/>
          <w:szCs w:val="24"/>
        </w:rPr>
      </w:pPr>
      <w:r w:rsidRPr="006752B1">
        <w:rPr>
          <w:b/>
          <w:i/>
          <w:szCs w:val="24"/>
        </w:rPr>
        <w:t xml:space="preserve">Zamawiający nie dopuszcza powielania/kopiowania treści wymagań Zamawiającego określonych dla urządzeń do kolumny „Oferowane parametry” „Tabeli zgodności”, np. gdy opis parametrów w SIWZ wskazuje na dopuszczony przedział wartości czy parametrów, Wykonawca jest obowiązany podać  w ofercie konkretny oferowany parametr jaki </w:t>
      </w:r>
      <w:r>
        <w:rPr>
          <w:b/>
          <w:i/>
          <w:szCs w:val="24"/>
        </w:rPr>
        <w:t>posiada oferowane urządzenie. W</w:t>
      </w:r>
      <w:r w:rsidRPr="006752B1">
        <w:rPr>
          <w:b/>
          <w:i/>
          <w:szCs w:val="24"/>
        </w:rPr>
        <w:t xml:space="preserve"> rubryce „Oferowane parametry” należy podać rzeczywiste oraz</w:t>
      </w:r>
      <w:r w:rsidRPr="006752B1">
        <w:rPr>
          <w:i/>
          <w:szCs w:val="24"/>
        </w:rPr>
        <w:t xml:space="preserve"> </w:t>
      </w:r>
      <w:r w:rsidRPr="006752B1">
        <w:rPr>
          <w:b/>
          <w:i/>
          <w:szCs w:val="24"/>
        </w:rPr>
        <w:t>skonkretyzowane</w:t>
      </w:r>
      <w:r w:rsidRPr="006752B1">
        <w:rPr>
          <w:i/>
          <w:szCs w:val="24"/>
        </w:rPr>
        <w:t xml:space="preserve"> </w:t>
      </w:r>
      <w:r w:rsidRPr="006752B1">
        <w:rPr>
          <w:b/>
          <w:i/>
          <w:szCs w:val="24"/>
        </w:rPr>
        <w:t>parametry oferowanych przez Wykonawcę urządzeń.</w:t>
      </w:r>
    </w:p>
    <w:p w:rsidR="00342459" w:rsidRDefault="00342459" w:rsidP="00B21DE0">
      <w:pPr>
        <w:rPr>
          <w:color w:val="FF0000"/>
        </w:rPr>
      </w:pPr>
    </w:p>
    <w:p w:rsidR="00342459" w:rsidRPr="0084041B" w:rsidRDefault="00342459" w:rsidP="00090958">
      <w:pPr>
        <w:rPr>
          <w:szCs w:val="24"/>
        </w:rPr>
      </w:pPr>
      <w:r w:rsidRPr="0084041B">
        <w:rPr>
          <w:szCs w:val="24"/>
        </w:rPr>
        <w:t xml:space="preserve">Przedmiotem zamówienia jest zakup i dostawa 16 automatycznych zestawów do </w:t>
      </w:r>
      <w:r w:rsidR="00090958">
        <w:rPr>
          <w:szCs w:val="24"/>
        </w:rPr>
        <w:br/>
      </w:r>
      <w:r w:rsidRPr="0084041B">
        <w:rPr>
          <w:szCs w:val="24"/>
        </w:rPr>
        <w:t>ekstrakcji spe</w:t>
      </w:r>
      <w:r>
        <w:rPr>
          <w:szCs w:val="24"/>
        </w:rPr>
        <w:t xml:space="preserve"> </w:t>
      </w:r>
      <w:r w:rsidRPr="0084041B">
        <w:rPr>
          <w:szCs w:val="24"/>
        </w:rPr>
        <w:t xml:space="preserve">służących do preparowania próbek badawczych </w:t>
      </w:r>
      <w:r>
        <w:rPr>
          <w:szCs w:val="24"/>
        </w:rPr>
        <w:t xml:space="preserve">z wodnych próbek pierwotnych do </w:t>
      </w:r>
      <w:r w:rsidRPr="0084041B">
        <w:rPr>
          <w:szCs w:val="24"/>
        </w:rPr>
        <w:t>oznaczania organic</w:t>
      </w:r>
      <w:r>
        <w:rPr>
          <w:szCs w:val="24"/>
        </w:rPr>
        <w:t>znych substancji priorytetowych</w:t>
      </w:r>
      <w:r w:rsidRPr="0084041B">
        <w:rPr>
          <w:szCs w:val="24"/>
        </w:rPr>
        <w:t xml:space="preserve"> w monitoringu diagnostycznym </w:t>
      </w:r>
      <w:r w:rsidR="00090958">
        <w:rPr>
          <w:szCs w:val="24"/>
        </w:rPr>
        <w:br/>
      </w:r>
      <w:r w:rsidRPr="0084041B">
        <w:rPr>
          <w:szCs w:val="24"/>
        </w:rPr>
        <w:t>i operacyjnym wraz z uruchomieniem i przeszkoleniem.</w:t>
      </w:r>
    </w:p>
    <w:p w:rsidR="00342459" w:rsidRPr="00CF4558" w:rsidRDefault="00342459" w:rsidP="00342459">
      <w:pPr>
        <w:rPr>
          <w:color w:val="FF0000"/>
          <w:szCs w:val="24"/>
        </w:rPr>
      </w:pPr>
      <w:r w:rsidRPr="0084041B">
        <w:rPr>
          <w:szCs w:val="24"/>
        </w:rPr>
        <w:t xml:space="preserve">Automatyczne zestawy do ekstrakcji spe z produkcji seryjnej, fabrycznie nowe, rok </w:t>
      </w:r>
      <w:r>
        <w:rPr>
          <w:szCs w:val="24"/>
        </w:rPr>
        <w:t>produkcji nie wcześn</w:t>
      </w:r>
      <w:r w:rsidRPr="00CF4558">
        <w:rPr>
          <w:color w:val="auto"/>
          <w:szCs w:val="24"/>
        </w:rPr>
        <w:t>ie</w:t>
      </w:r>
      <w:r w:rsidRPr="00F471DF">
        <w:rPr>
          <w:color w:val="auto"/>
          <w:szCs w:val="24"/>
        </w:rPr>
        <w:t xml:space="preserve">j niż 2017. </w:t>
      </w:r>
    </w:p>
    <w:p w:rsidR="00342459" w:rsidRPr="0084041B" w:rsidRDefault="00342459" w:rsidP="00342459">
      <w:pPr>
        <w:rPr>
          <w:szCs w:val="24"/>
        </w:rPr>
      </w:pPr>
      <w:r w:rsidRPr="0084041B">
        <w:rPr>
          <w:szCs w:val="24"/>
        </w:rPr>
        <w:t>Podstawowym celem zakupów jest doposażenie Woj</w:t>
      </w:r>
      <w:r>
        <w:rPr>
          <w:szCs w:val="24"/>
        </w:rPr>
        <w:t xml:space="preserve">ewódzkich Inspektoratów Ochrony </w:t>
      </w:r>
      <w:r w:rsidRPr="0084041B">
        <w:rPr>
          <w:szCs w:val="24"/>
        </w:rPr>
        <w:t>Środowiska w aparaturę niezbędną do realizacji badań i pomiarów w ramach Pa</w:t>
      </w:r>
      <w:r>
        <w:rPr>
          <w:szCs w:val="24"/>
        </w:rPr>
        <w:t xml:space="preserve">ństwowego </w:t>
      </w:r>
      <w:r w:rsidRPr="0084041B">
        <w:rPr>
          <w:szCs w:val="24"/>
        </w:rPr>
        <w:t>Monitoringu Środowiska, o wymaganym poziomie jakości danych. Przedmiotem zamówienia</w:t>
      </w:r>
    </w:p>
    <w:p w:rsidR="00342459" w:rsidRPr="00CF4558" w:rsidRDefault="00342459" w:rsidP="00342459">
      <w:pPr>
        <w:rPr>
          <w:color w:val="FF0000"/>
          <w:szCs w:val="24"/>
        </w:rPr>
      </w:pPr>
      <w:r w:rsidRPr="0084041B">
        <w:rPr>
          <w:szCs w:val="24"/>
        </w:rPr>
        <w:t>jest dostawa 16 automatycznych zestawów do ekstrakcji spe. Dodatkowo zamówienie obejmuje: instalację urządzeń W wyznaczonych miejscach na terenie Polski, materiały eksploatacyjne, prezentację działania, szkolenia w zakresie obsługi</w:t>
      </w:r>
      <w:r>
        <w:rPr>
          <w:color w:val="FF0000"/>
          <w:szCs w:val="24"/>
        </w:rPr>
        <w:t xml:space="preserve">. </w:t>
      </w:r>
    </w:p>
    <w:p w:rsidR="00342459" w:rsidRPr="0084041B" w:rsidRDefault="00342459" w:rsidP="00342459">
      <w:pPr>
        <w:rPr>
          <w:szCs w:val="24"/>
        </w:rPr>
      </w:pPr>
      <w:r w:rsidRPr="0084041B">
        <w:rPr>
          <w:szCs w:val="24"/>
        </w:rPr>
        <w:t>Zamówienie będzie realizowane dla odbiorców końcowych 16 Wojewódzkich Inspektoratów</w:t>
      </w:r>
    </w:p>
    <w:p w:rsidR="00342459" w:rsidRPr="0084041B" w:rsidRDefault="00342459" w:rsidP="00342459">
      <w:pPr>
        <w:rPr>
          <w:szCs w:val="24"/>
        </w:rPr>
      </w:pPr>
      <w:r w:rsidRPr="0084041B">
        <w:rPr>
          <w:szCs w:val="24"/>
        </w:rPr>
        <w:t>Ochrony Środowiska i wyznaczonych przez nich Delegatur.</w:t>
      </w:r>
    </w:p>
    <w:p w:rsidR="00342459" w:rsidRPr="0084041B" w:rsidRDefault="00342459" w:rsidP="00342459">
      <w:pPr>
        <w:rPr>
          <w:szCs w:val="24"/>
        </w:rPr>
      </w:pPr>
      <w:r w:rsidRPr="0084041B">
        <w:rPr>
          <w:szCs w:val="24"/>
        </w:rPr>
        <w:t>Zadaniem Wykonawcy Zamówienia będzie dostarczenie na koszt własny i instalacja urządzeń</w:t>
      </w:r>
    </w:p>
    <w:p w:rsidR="00342459" w:rsidRDefault="00342459" w:rsidP="00342459">
      <w:pPr>
        <w:rPr>
          <w:szCs w:val="24"/>
        </w:rPr>
      </w:pPr>
      <w:r w:rsidRPr="0084041B">
        <w:rPr>
          <w:szCs w:val="24"/>
        </w:rPr>
        <w:t>w</w:t>
      </w:r>
      <w:r>
        <w:rPr>
          <w:szCs w:val="24"/>
        </w:rPr>
        <w:t xml:space="preserve">e wskazanych, wg załącznika nr </w:t>
      </w:r>
      <w:r w:rsidRPr="00CF4558">
        <w:rPr>
          <w:szCs w:val="24"/>
        </w:rPr>
        <w:t>5 do</w:t>
      </w:r>
      <w:r w:rsidRPr="0084041B">
        <w:rPr>
          <w:szCs w:val="24"/>
        </w:rPr>
        <w:t xml:space="preserve"> SIWZ, miejs</w:t>
      </w:r>
      <w:r>
        <w:rPr>
          <w:szCs w:val="24"/>
        </w:rPr>
        <w:t xml:space="preserve">cach. Wykonawca zamówienia musi </w:t>
      </w:r>
      <w:r w:rsidRPr="0084041B">
        <w:rPr>
          <w:szCs w:val="24"/>
        </w:rPr>
        <w:t>uruchomić i przetestować wszystkie urządzenia or</w:t>
      </w:r>
      <w:r>
        <w:rPr>
          <w:szCs w:val="24"/>
        </w:rPr>
        <w:t xml:space="preserve">az zademonstrować, występującym </w:t>
      </w:r>
      <w:r>
        <w:rPr>
          <w:szCs w:val="24"/>
        </w:rPr>
        <w:br/>
      </w:r>
      <w:r w:rsidRPr="0084041B">
        <w:rPr>
          <w:szCs w:val="24"/>
        </w:rPr>
        <w:t>w imieniu Zamawiającego odbiorcom końcowym, pełną spr</w:t>
      </w:r>
      <w:r>
        <w:rPr>
          <w:szCs w:val="24"/>
        </w:rPr>
        <w:t>awność dostarczonych urządzeń.</w:t>
      </w:r>
    </w:p>
    <w:p w:rsidR="00342459" w:rsidRPr="0084041B" w:rsidRDefault="00342459" w:rsidP="00342459">
      <w:pPr>
        <w:rPr>
          <w:szCs w:val="24"/>
        </w:rPr>
      </w:pPr>
      <w:r w:rsidRPr="0084041B">
        <w:rPr>
          <w:szCs w:val="24"/>
        </w:rPr>
        <w:t>Akceptacja wykonania zamówienia nastąpi po wykonaniu ins</w:t>
      </w:r>
      <w:r>
        <w:rPr>
          <w:szCs w:val="24"/>
        </w:rPr>
        <w:t xml:space="preserve">talacji, uruchomieniu urządzeń, </w:t>
      </w:r>
      <w:r w:rsidRPr="0084041B">
        <w:rPr>
          <w:szCs w:val="24"/>
        </w:rPr>
        <w:t>zademonstrowaniu prawidłowej pracy oraz przeprowadzeniu szkolenia. Prace instalacyjne nie</w:t>
      </w:r>
    </w:p>
    <w:p w:rsidR="00342459" w:rsidRPr="0084041B" w:rsidRDefault="00342459" w:rsidP="00342459">
      <w:pPr>
        <w:rPr>
          <w:szCs w:val="24"/>
        </w:rPr>
      </w:pPr>
      <w:r w:rsidRPr="0084041B">
        <w:rPr>
          <w:szCs w:val="24"/>
        </w:rPr>
        <w:t xml:space="preserve">obejmują doprowadzenia zasilania i innych prac przygotowujących infrastrukturę, które zapewnią odbiorcy końcowi Wojewódzkie Inspektoraty </w:t>
      </w:r>
      <w:r>
        <w:rPr>
          <w:szCs w:val="24"/>
        </w:rPr>
        <w:t xml:space="preserve">Ochrony Środowiska i wyznaczone </w:t>
      </w:r>
      <w:r w:rsidRPr="0084041B">
        <w:rPr>
          <w:szCs w:val="24"/>
        </w:rPr>
        <w:t>przez nie Delegatury.</w:t>
      </w:r>
    </w:p>
    <w:p w:rsidR="00342459" w:rsidRPr="00CF4558" w:rsidRDefault="00342459" w:rsidP="00342459">
      <w:pPr>
        <w:rPr>
          <w:szCs w:val="24"/>
        </w:rPr>
      </w:pPr>
      <w:r w:rsidRPr="0084041B">
        <w:rPr>
          <w:szCs w:val="24"/>
        </w:rPr>
        <w:t>Wraz z dostawą dostarczone zostaną materiały eksploata</w:t>
      </w:r>
      <w:r>
        <w:rPr>
          <w:szCs w:val="24"/>
        </w:rPr>
        <w:t xml:space="preserve">cyjne zalecane przez producenta </w:t>
      </w:r>
      <w:r w:rsidRPr="0084041B">
        <w:rPr>
          <w:szCs w:val="24"/>
        </w:rPr>
        <w:t>wymienione w tabeli nr 2.</w:t>
      </w:r>
      <w:r w:rsidRPr="0084041B" w:rsidDel="00F641FB">
        <w:rPr>
          <w:b/>
          <w:szCs w:val="24"/>
        </w:rPr>
        <w:t xml:space="preserve"> </w:t>
      </w:r>
    </w:p>
    <w:p w:rsidR="00342459" w:rsidRPr="00560D66" w:rsidRDefault="00342459" w:rsidP="00B21DE0">
      <w:pPr>
        <w:rPr>
          <w:color w:val="FF0000"/>
        </w:rPr>
      </w:pPr>
    </w:p>
    <w:p w:rsidR="00B21DE0" w:rsidRPr="00111AE8" w:rsidRDefault="00B21DE0" w:rsidP="00B21DE0">
      <w:pPr>
        <w:autoSpaceDE w:val="0"/>
        <w:ind w:left="-142" w:firstLine="142"/>
        <w:rPr>
          <w:b/>
          <w:bCs w:val="0"/>
          <w:color w:val="auto"/>
          <w:szCs w:val="24"/>
        </w:rPr>
      </w:pPr>
      <w:r w:rsidRPr="00111AE8">
        <w:rPr>
          <w:b/>
          <w:bCs w:val="0"/>
          <w:color w:val="auto"/>
          <w:szCs w:val="24"/>
        </w:rPr>
        <w:t>Typ                   …………….</w:t>
      </w:r>
    </w:p>
    <w:p w:rsidR="00B21DE0" w:rsidRPr="00111AE8" w:rsidRDefault="00B21DE0" w:rsidP="00B21DE0">
      <w:pPr>
        <w:autoSpaceDE w:val="0"/>
        <w:ind w:left="-142" w:firstLine="142"/>
        <w:rPr>
          <w:b/>
          <w:bCs w:val="0"/>
          <w:color w:val="auto"/>
          <w:szCs w:val="24"/>
        </w:rPr>
      </w:pPr>
      <w:r w:rsidRPr="00111AE8">
        <w:rPr>
          <w:b/>
          <w:bCs w:val="0"/>
          <w:color w:val="auto"/>
          <w:szCs w:val="24"/>
        </w:rPr>
        <w:t>Producent        …………….</w:t>
      </w:r>
    </w:p>
    <w:p w:rsidR="00B21DE0" w:rsidRPr="00111AE8" w:rsidRDefault="00B21DE0" w:rsidP="00B21DE0">
      <w:pPr>
        <w:tabs>
          <w:tab w:val="left" w:pos="5530"/>
        </w:tabs>
        <w:autoSpaceDE w:val="0"/>
        <w:ind w:left="-142" w:firstLine="142"/>
        <w:rPr>
          <w:b/>
          <w:bCs w:val="0"/>
          <w:color w:val="auto"/>
          <w:szCs w:val="24"/>
        </w:rPr>
      </w:pPr>
      <w:r w:rsidRPr="00111AE8">
        <w:rPr>
          <w:b/>
          <w:bCs w:val="0"/>
          <w:color w:val="auto"/>
          <w:szCs w:val="24"/>
        </w:rPr>
        <w:t>Rok produkcji …………….</w:t>
      </w:r>
      <w:r>
        <w:rPr>
          <w:b/>
          <w:bCs w:val="0"/>
          <w:color w:val="auto"/>
          <w:szCs w:val="24"/>
        </w:rPr>
        <w:tab/>
      </w:r>
    </w:p>
    <w:p w:rsidR="00B21DE0" w:rsidRPr="00111AE8" w:rsidRDefault="00B21DE0" w:rsidP="00B21DE0">
      <w:pPr>
        <w:autoSpaceDE w:val="0"/>
        <w:ind w:left="-142" w:firstLine="142"/>
        <w:rPr>
          <w:b/>
          <w:bCs w:val="0"/>
          <w:color w:val="auto"/>
          <w:szCs w:val="24"/>
        </w:rPr>
      </w:pPr>
      <w:r w:rsidRPr="00111AE8">
        <w:rPr>
          <w:b/>
          <w:bCs w:val="0"/>
          <w:color w:val="auto"/>
          <w:szCs w:val="24"/>
        </w:rPr>
        <w:t xml:space="preserve">Ilość                 </w:t>
      </w:r>
      <w:r w:rsidRPr="00111AE8">
        <w:rPr>
          <w:bCs w:val="0"/>
          <w:color w:val="auto"/>
          <w:szCs w:val="24"/>
        </w:rPr>
        <w:t xml:space="preserve"> </w:t>
      </w:r>
      <w:r>
        <w:rPr>
          <w:bCs w:val="0"/>
          <w:color w:val="auto"/>
          <w:szCs w:val="24"/>
        </w:rPr>
        <w:t>16</w:t>
      </w:r>
      <w:r w:rsidRPr="00586CBA">
        <w:rPr>
          <w:bCs w:val="0"/>
          <w:color w:val="auto"/>
          <w:szCs w:val="24"/>
        </w:rPr>
        <w:t xml:space="preserve"> szt. urządzeń</w:t>
      </w:r>
    </w:p>
    <w:p w:rsidR="00505A96" w:rsidRPr="00B32556" w:rsidRDefault="00505A96" w:rsidP="00505A96">
      <w:pPr>
        <w:rPr>
          <w:szCs w:val="24"/>
        </w:rPr>
      </w:pPr>
    </w:p>
    <w:p w:rsidR="00505A96" w:rsidRPr="001C4990" w:rsidRDefault="00505A96" w:rsidP="00505A96">
      <w:pPr>
        <w:rPr>
          <w:szCs w:val="24"/>
        </w:rPr>
      </w:pPr>
    </w:p>
    <w:p w:rsidR="00B21DE0" w:rsidRDefault="00B21DE0" w:rsidP="00505A96">
      <w:pPr>
        <w:pStyle w:val="Nagwek6"/>
        <w:rPr>
          <w:color w:val="auto"/>
          <w:sz w:val="24"/>
          <w:szCs w:val="24"/>
        </w:rPr>
      </w:pPr>
    </w:p>
    <w:p w:rsidR="00505A96" w:rsidRDefault="00505A96" w:rsidP="00505A96">
      <w:pPr>
        <w:pStyle w:val="Nagwek6"/>
        <w:rPr>
          <w:color w:val="auto"/>
          <w:sz w:val="24"/>
          <w:szCs w:val="24"/>
        </w:rPr>
      </w:pPr>
      <w:r w:rsidRPr="00BF0E57">
        <w:rPr>
          <w:color w:val="auto"/>
          <w:sz w:val="24"/>
          <w:szCs w:val="24"/>
        </w:rPr>
        <w:lastRenderedPageBreak/>
        <w:t xml:space="preserve">Tabela 1. </w:t>
      </w:r>
      <w:r w:rsidRPr="005F7A22">
        <w:rPr>
          <w:color w:val="auto"/>
          <w:sz w:val="24"/>
          <w:szCs w:val="24"/>
        </w:rPr>
        <w:t>Wymagania ogólne dla wszystkich urządzeń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8"/>
        <w:gridCol w:w="5675"/>
        <w:gridCol w:w="1769"/>
      </w:tblGrid>
      <w:tr w:rsidR="000C59EF" w:rsidRPr="000527F6" w:rsidTr="000C59EF">
        <w:tc>
          <w:tcPr>
            <w:tcW w:w="1879" w:type="dxa"/>
            <w:shd w:val="clear" w:color="auto" w:fill="auto"/>
          </w:tcPr>
          <w:p w:rsidR="000C59EF" w:rsidRPr="0084041B" w:rsidRDefault="000C59EF" w:rsidP="004160FA">
            <w:pPr>
              <w:jc w:val="center"/>
              <w:rPr>
                <w:b/>
                <w:szCs w:val="24"/>
              </w:rPr>
            </w:pPr>
            <w:r w:rsidRPr="0084041B">
              <w:rPr>
                <w:b/>
                <w:szCs w:val="24"/>
              </w:rPr>
              <w:t>Opis</w:t>
            </w:r>
          </w:p>
        </w:tc>
        <w:tc>
          <w:tcPr>
            <w:tcW w:w="5675" w:type="dxa"/>
            <w:tcBorders>
              <w:right w:val="single" w:sz="4" w:space="0" w:color="auto"/>
            </w:tcBorders>
            <w:shd w:val="clear" w:color="auto" w:fill="auto"/>
          </w:tcPr>
          <w:p w:rsidR="000C59EF" w:rsidRPr="0084041B" w:rsidRDefault="000C59EF" w:rsidP="004160FA">
            <w:pPr>
              <w:jc w:val="center"/>
              <w:rPr>
                <w:b/>
                <w:szCs w:val="24"/>
              </w:rPr>
            </w:pPr>
            <w:r w:rsidRPr="0084041B">
              <w:rPr>
                <w:b/>
                <w:szCs w:val="24"/>
              </w:rPr>
              <w:t>Wymagania</w:t>
            </w:r>
            <w:r>
              <w:rPr>
                <w:b/>
                <w:szCs w:val="24"/>
              </w:rPr>
              <w:t xml:space="preserve"> minimalne</w:t>
            </w: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auto"/>
          </w:tcPr>
          <w:p w:rsidR="000C59EF" w:rsidRPr="0084041B" w:rsidRDefault="000C59EF" w:rsidP="000C59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Oferowane parametry </w:t>
            </w:r>
          </w:p>
        </w:tc>
      </w:tr>
      <w:tr w:rsidR="000C59EF" w:rsidRPr="000527F6" w:rsidTr="000C59EF">
        <w:trPr>
          <w:trHeight w:val="4800"/>
        </w:trPr>
        <w:tc>
          <w:tcPr>
            <w:tcW w:w="1879" w:type="dxa"/>
            <w:tcBorders>
              <w:bottom w:val="single" w:sz="4" w:space="0" w:color="auto"/>
            </w:tcBorders>
          </w:tcPr>
          <w:p w:rsidR="000C59EF" w:rsidRPr="00165A5C" w:rsidRDefault="000C59EF" w:rsidP="004160FA">
            <w:pPr>
              <w:rPr>
                <w:b/>
                <w:color w:val="auto"/>
                <w:szCs w:val="24"/>
              </w:rPr>
            </w:pPr>
            <w:r w:rsidRPr="00165A5C">
              <w:rPr>
                <w:b/>
                <w:color w:val="auto"/>
                <w:szCs w:val="24"/>
              </w:rPr>
              <w:t>Dokumentacja</w:t>
            </w:r>
          </w:p>
        </w:tc>
        <w:tc>
          <w:tcPr>
            <w:tcW w:w="5675" w:type="dxa"/>
            <w:tcBorders>
              <w:bottom w:val="single" w:sz="4" w:space="0" w:color="auto"/>
              <w:right w:val="single" w:sz="4" w:space="0" w:color="auto"/>
            </w:tcBorders>
          </w:tcPr>
          <w:p w:rsidR="003C75CF" w:rsidRPr="00165A5C" w:rsidRDefault="003C75CF" w:rsidP="003C75C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3"/>
                <w:szCs w:val="23"/>
              </w:rPr>
            </w:pPr>
            <w:r w:rsidRPr="00165A5C">
              <w:rPr>
                <w:rFonts w:eastAsia="Calibri"/>
                <w:color w:val="auto"/>
                <w:sz w:val="23"/>
                <w:szCs w:val="23"/>
              </w:rPr>
              <w:t>W dniu dostarczenia urządzeń Wykonawca Zamówienia przekaże Zamawiającemu dla każdego dostarczonego urządzenia następującą dokumentacją:</w:t>
            </w:r>
          </w:p>
          <w:p w:rsidR="003C75CF" w:rsidRPr="00B4672C" w:rsidRDefault="003C75CF" w:rsidP="003C75C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165A5C">
              <w:rPr>
                <w:rFonts w:eastAsia="Calibri"/>
                <w:color w:val="auto"/>
                <w:sz w:val="23"/>
                <w:szCs w:val="23"/>
              </w:rPr>
              <w:t>- pełną oryginalną dokumentację producenta z polskim tłumaczeniem, zawierającą instrukcję działania, obsługi, konserwacji, rysunki, schematy. Cała dokumentacja dostarczona w formie drukowanej, oprawiona w sposób zapobiegający zniszczeniu oraz w formie elektronicznej w formacie *.pdf,</w:t>
            </w:r>
            <w:r w:rsidRPr="00B4672C">
              <w:rPr>
                <w:rFonts w:eastAsia="Calibri"/>
                <w:color w:val="000000" w:themeColor="text1"/>
                <w:sz w:val="23"/>
                <w:szCs w:val="23"/>
              </w:rPr>
              <w:t xml:space="preserve"> lub *.doc na płycie CD/DVD</w:t>
            </w:r>
          </w:p>
          <w:p w:rsidR="003C75CF" w:rsidRPr="00B4672C" w:rsidRDefault="003C75CF" w:rsidP="003C75C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B4672C">
              <w:rPr>
                <w:rFonts w:eastAsia="Calibri"/>
                <w:color w:val="000000" w:themeColor="text1"/>
                <w:sz w:val="23"/>
                <w:szCs w:val="23"/>
              </w:rPr>
              <w:t>- filmy instruktarzowe obejmujące instalację, podłączenie, zasadę działania urządzenia, testowanie, demonstrację poprawności pracy urządzenia, tok postępowania podczas tworzenia metody badań, obróbki wyników oraz raportowanie wyników badań w formie elektronicznej (płyta CD/DVD),</w:t>
            </w:r>
          </w:p>
          <w:p w:rsidR="003C75CF" w:rsidRPr="00B4672C" w:rsidRDefault="003C75CF" w:rsidP="003C75C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3"/>
                <w:szCs w:val="23"/>
              </w:rPr>
            </w:pPr>
            <w:r w:rsidRPr="00B4672C">
              <w:rPr>
                <w:rFonts w:eastAsia="Calibri"/>
                <w:color w:val="000000" w:themeColor="text1"/>
                <w:sz w:val="23"/>
                <w:szCs w:val="23"/>
              </w:rPr>
              <w:t>- dokumentacja aplikacji dotycząc</w:t>
            </w:r>
            <w:r w:rsidRPr="00B4672C">
              <w:rPr>
                <w:rFonts w:eastAsia="Calibri"/>
                <w:bCs w:val="0"/>
                <w:color w:val="000000" w:themeColor="text1"/>
                <w:sz w:val="23"/>
                <w:szCs w:val="23"/>
              </w:rPr>
              <w:t>ej</w:t>
            </w:r>
            <w:r w:rsidRPr="00B4672C">
              <w:rPr>
                <w:rFonts w:eastAsia="Calibri"/>
                <w:color w:val="000000" w:themeColor="text1"/>
                <w:sz w:val="23"/>
                <w:szCs w:val="23"/>
              </w:rPr>
              <w:t xml:space="preserve"> przygotowania próbek do oznaczania substancji ujętych w Dyrektywie Parlamentu Europejskiego i Rady 2013/39/UE z dnia 12 sierpnia 2013 r. zał.II, w szczególności o numerach 3, 13, 19, 29, 30, 35, 36, 38, 40, 42, 45</w:t>
            </w:r>
            <w:r w:rsidRPr="008E058A">
              <w:rPr>
                <w:rFonts w:eastAsia="Calibri"/>
                <w:color w:val="000000" w:themeColor="text1"/>
                <w:sz w:val="23"/>
                <w:szCs w:val="23"/>
              </w:rPr>
              <w:t xml:space="preserve"> </w:t>
            </w:r>
            <w:r w:rsidR="008E058A" w:rsidRPr="008E058A">
              <w:rPr>
                <w:color w:val="000000" w:themeColor="text1"/>
                <w:sz w:val="23"/>
                <w:szCs w:val="23"/>
              </w:rPr>
              <w:t>zawierająca instrukcję obsługi i opis funkcjonalności,</w:t>
            </w:r>
            <w:r w:rsidR="008E058A">
              <w:rPr>
                <w:rFonts w:eastAsia="Calibri"/>
                <w:color w:val="000000" w:themeColor="text1"/>
                <w:sz w:val="23"/>
                <w:szCs w:val="23"/>
              </w:rPr>
              <w:t xml:space="preserve"> </w:t>
            </w:r>
            <w:r w:rsidRPr="00B4672C">
              <w:rPr>
                <w:rFonts w:eastAsia="Calibri"/>
                <w:color w:val="000000" w:themeColor="text1"/>
                <w:sz w:val="23"/>
                <w:szCs w:val="23"/>
              </w:rPr>
              <w:t xml:space="preserve">w formie papierowej i elektronicznej </w:t>
            </w:r>
            <w:r w:rsidRPr="00B4672C">
              <w:rPr>
                <w:color w:val="000000" w:themeColor="text1"/>
                <w:szCs w:val="24"/>
              </w:rPr>
              <w:t>pdf lub doc</w:t>
            </w:r>
            <w:r w:rsidRPr="00B4672C">
              <w:rPr>
                <w:rFonts w:eastAsia="Calibri"/>
                <w:bCs w:val="0"/>
                <w:color w:val="000000" w:themeColor="text1"/>
                <w:sz w:val="23"/>
                <w:szCs w:val="23"/>
              </w:rPr>
              <w:t xml:space="preserve"> </w:t>
            </w:r>
            <w:r w:rsidRPr="00B4672C">
              <w:rPr>
                <w:rFonts w:eastAsia="Calibri"/>
                <w:color w:val="000000" w:themeColor="text1"/>
                <w:sz w:val="23"/>
                <w:szCs w:val="23"/>
              </w:rPr>
              <w:t>na płycie CD/DVD,</w:t>
            </w:r>
          </w:p>
          <w:p w:rsidR="000C59EF" w:rsidRPr="00165A5C" w:rsidRDefault="003C75CF" w:rsidP="003C75C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3"/>
                <w:szCs w:val="23"/>
              </w:rPr>
            </w:pPr>
            <w:r w:rsidRPr="00165A5C">
              <w:rPr>
                <w:rFonts w:eastAsia="Calibri"/>
                <w:color w:val="auto"/>
                <w:sz w:val="23"/>
                <w:szCs w:val="23"/>
              </w:rPr>
              <w:t>- kartę gwarancyjną (od daty podpisania protokołu odbioru przez odbiorcę końcowego) wystawioną przez Wykonawcą w formie papierowej.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</w:tcBorders>
          </w:tcPr>
          <w:p w:rsidR="000C59EF" w:rsidRPr="00165A5C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3"/>
                <w:szCs w:val="23"/>
              </w:rPr>
            </w:pPr>
          </w:p>
        </w:tc>
      </w:tr>
      <w:tr w:rsidR="000C59EF" w:rsidRPr="000527F6" w:rsidTr="000C59EF">
        <w:trPr>
          <w:trHeight w:val="1290"/>
        </w:trPr>
        <w:tc>
          <w:tcPr>
            <w:tcW w:w="1879" w:type="dxa"/>
            <w:tcBorders>
              <w:top w:val="single" w:sz="4" w:space="0" w:color="auto"/>
            </w:tcBorders>
            <w:shd w:val="clear" w:color="auto" w:fill="auto"/>
          </w:tcPr>
          <w:p w:rsidR="000C59EF" w:rsidRPr="00165A5C" w:rsidRDefault="000C59EF" w:rsidP="004160FA">
            <w:pPr>
              <w:rPr>
                <w:b/>
                <w:color w:val="auto"/>
                <w:szCs w:val="24"/>
              </w:rPr>
            </w:pPr>
            <w:r w:rsidRPr="00165A5C">
              <w:rPr>
                <w:b/>
                <w:color w:val="auto"/>
                <w:szCs w:val="24"/>
              </w:rPr>
              <w:t xml:space="preserve">Aplikacje </w:t>
            </w:r>
          </w:p>
        </w:tc>
        <w:tc>
          <w:tcPr>
            <w:tcW w:w="5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59EF" w:rsidRPr="00165A5C" w:rsidRDefault="000C59EF" w:rsidP="00036627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3"/>
                <w:szCs w:val="23"/>
              </w:rPr>
            </w:pPr>
            <w:r w:rsidRPr="00165A5C">
              <w:rPr>
                <w:color w:val="auto"/>
                <w:szCs w:val="24"/>
              </w:rPr>
              <w:t>Wykonawca Zamówienia wraz z urządzeniem dostarczy aplikacje dotyczące przygotowania próbek do oznaczania substancji ujętych w Dyrektywie Parlamentu Europejskiego i Rady 2013/39/UE z dnia 12 sierpnia 2013 r. zał.II, w szczególności o numerach 3, 13, 19, 29, 30, 35, 36, 38, 40, 42, 45 w formie cyfrowej, zapisanej na nośniku odczytywalnym w zaoferowanych urządzeniach (sterownik lub komputer).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C59EF" w:rsidRPr="00165A5C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 w:val="23"/>
                <w:szCs w:val="23"/>
              </w:rPr>
            </w:pPr>
          </w:p>
        </w:tc>
      </w:tr>
      <w:tr w:rsidR="000C59EF" w:rsidRPr="000527F6" w:rsidTr="000C59EF">
        <w:tc>
          <w:tcPr>
            <w:tcW w:w="1879" w:type="dxa"/>
          </w:tcPr>
          <w:p w:rsidR="000C59EF" w:rsidRPr="00F63374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b/>
                <w:sz w:val="23"/>
                <w:szCs w:val="23"/>
              </w:rPr>
            </w:pPr>
            <w:r w:rsidRPr="00F63374">
              <w:rPr>
                <w:rFonts w:eastAsia="Calibri"/>
                <w:b/>
                <w:sz w:val="23"/>
                <w:szCs w:val="23"/>
              </w:rPr>
              <w:t>Dostawa i</w:t>
            </w:r>
          </w:p>
          <w:p w:rsidR="000C59EF" w:rsidRPr="00F63374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b/>
                <w:sz w:val="23"/>
                <w:szCs w:val="23"/>
              </w:rPr>
            </w:pPr>
            <w:r w:rsidRPr="00F63374">
              <w:rPr>
                <w:rFonts w:eastAsia="Calibri"/>
                <w:b/>
                <w:sz w:val="23"/>
                <w:szCs w:val="23"/>
              </w:rPr>
              <w:t>uruchomienie</w:t>
            </w:r>
          </w:p>
          <w:p w:rsidR="000C59EF" w:rsidRPr="00F63374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b/>
                <w:sz w:val="23"/>
                <w:szCs w:val="23"/>
              </w:rPr>
            </w:pPr>
            <w:r w:rsidRPr="00F63374">
              <w:rPr>
                <w:rFonts w:eastAsia="Calibri"/>
                <w:b/>
                <w:sz w:val="23"/>
                <w:szCs w:val="23"/>
              </w:rPr>
              <w:t>(instalacja,</w:t>
            </w:r>
          </w:p>
          <w:p w:rsidR="000C59EF" w:rsidRPr="00F63374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b/>
                <w:sz w:val="23"/>
                <w:szCs w:val="23"/>
              </w:rPr>
            </w:pPr>
            <w:r w:rsidRPr="00F63374">
              <w:rPr>
                <w:rFonts w:eastAsia="Calibri"/>
                <w:b/>
                <w:sz w:val="23"/>
                <w:szCs w:val="23"/>
              </w:rPr>
              <w:t>podłączenie.</w:t>
            </w:r>
          </w:p>
          <w:p w:rsidR="000C59EF" w:rsidRPr="00F63374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b/>
                <w:sz w:val="23"/>
                <w:szCs w:val="23"/>
              </w:rPr>
            </w:pPr>
            <w:r w:rsidRPr="00F63374">
              <w:rPr>
                <w:rFonts w:eastAsia="Calibri"/>
                <w:b/>
                <w:sz w:val="23"/>
                <w:szCs w:val="23"/>
              </w:rPr>
              <w:t>testowanie,</w:t>
            </w:r>
          </w:p>
          <w:p w:rsidR="000C59EF" w:rsidRPr="00F63374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b/>
                <w:sz w:val="23"/>
                <w:szCs w:val="23"/>
              </w:rPr>
            </w:pPr>
            <w:r w:rsidRPr="00F63374">
              <w:rPr>
                <w:rFonts w:eastAsia="Calibri"/>
                <w:b/>
                <w:sz w:val="23"/>
                <w:szCs w:val="23"/>
              </w:rPr>
              <w:t>demonstracja</w:t>
            </w:r>
          </w:p>
          <w:p w:rsidR="000C59EF" w:rsidRPr="00F63374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b/>
                <w:sz w:val="23"/>
                <w:szCs w:val="23"/>
              </w:rPr>
            </w:pPr>
            <w:r w:rsidRPr="00F63374">
              <w:rPr>
                <w:rFonts w:eastAsia="Calibri"/>
                <w:b/>
                <w:sz w:val="23"/>
                <w:szCs w:val="23"/>
              </w:rPr>
              <w:t>poprawności</w:t>
            </w:r>
          </w:p>
          <w:p w:rsidR="000C59EF" w:rsidRPr="000527F6" w:rsidRDefault="000C59EF" w:rsidP="004160FA">
            <w:pPr>
              <w:rPr>
                <w:szCs w:val="24"/>
              </w:rPr>
            </w:pPr>
            <w:r w:rsidRPr="00F63374">
              <w:rPr>
                <w:rFonts w:eastAsia="Calibri"/>
                <w:b/>
                <w:sz w:val="23"/>
                <w:szCs w:val="23"/>
              </w:rPr>
              <w:t>pracy)</w:t>
            </w:r>
          </w:p>
        </w:tc>
        <w:tc>
          <w:tcPr>
            <w:tcW w:w="5675" w:type="dxa"/>
            <w:tcBorders>
              <w:bottom w:val="single" w:sz="4" w:space="0" w:color="auto"/>
              <w:right w:val="single" w:sz="4" w:space="0" w:color="auto"/>
            </w:tcBorders>
          </w:tcPr>
          <w:p w:rsidR="000C59EF" w:rsidRPr="000527F6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Dostawa urządzeń</w:t>
            </w:r>
            <w:r w:rsidRPr="000527F6">
              <w:rPr>
                <w:rFonts w:eastAsia="Calibri"/>
                <w:sz w:val="23"/>
                <w:szCs w:val="23"/>
              </w:rPr>
              <w:t xml:space="preserve"> wraz z wniesieniem, montażem </w:t>
            </w:r>
            <w:r w:rsidR="00930EF1">
              <w:rPr>
                <w:rFonts w:eastAsia="Calibri"/>
                <w:sz w:val="23"/>
                <w:szCs w:val="23"/>
              </w:rPr>
              <w:br/>
            </w:r>
            <w:r w:rsidRPr="000527F6">
              <w:rPr>
                <w:rFonts w:eastAsia="Calibri"/>
                <w:sz w:val="23"/>
                <w:szCs w:val="23"/>
              </w:rPr>
              <w:t xml:space="preserve">i instalacją w miejscu wskazanym przez Zamawiającego oraz demonstracją poprawności pracy będzie odbywać się </w:t>
            </w:r>
            <w:r w:rsidRPr="00CF4558">
              <w:rPr>
                <w:rFonts w:eastAsia="Calibri"/>
                <w:b/>
                <w:sz w:val="23"/>
                <w:szCs w:val="23"/>
              </w:rPr>
              <w:t xml:space="preserve">w terminie do </w:t>
            </w:r>
            <w:r w:rsidR="00FB196E" w:rsidRPr="00FB196E">
              <w:rPr>
                <w:rFonts w:eastAsia="Calibri"/>
                <w:b/>
                <w:color w:val="0070C0"/>
                <w:sz w:val="23"/>
                <w:szCs w:val="23"/>
              </w:rPr>
              <w:t>15.11</w:t>
            </w:r>
            <w:r w:rsidRPr="00FB196E">
              <w:rPr>
                <w:rFonts w:eastAsia="Calibri"/>
                <w:b/>
                <w:color w:val="0070C0"/>
                <w:sz w:val="23"/>
                <w:szCs w:val="23"/>
              </w:rPr>
              <w:t>.2017 r.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  <w:r w:rsidRPr="000527F6">
              <w:rPr>
                <w:rFonts w:eastAsia="Calibri"/>
                <w:sz w:val="23"/>
                <w:szCs w:val="23"/>
              </w:rPr>
              <w:t xml:space="preserve">do odbiorców końcowych </w:t>
            </w:r>
            <w:r w:rsidRPr="000527F6">
              <w:rPr>
                <w:rFonts w:eastAsia="Calibri"/>
                <w:szCs w:val="24"/>
              </w:rPr>
              <w:t>wg</w:t>
            </w:r>
            <w:r w:rsidRPr="000527F6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23"/>
                <w:szCs w:val="23"/>
              </w:rPr>
              <w:t>załącznika nr 5</w:t>
            </w:r>
            <w:r w:rsidRPr="000527F6">
              <w:rPr>
                <w:rFonts w:eastAsia="Calibri"/>
                <w:sz w:val="23"/>
                <w:szCs w:val="23"/>
              </w:rPr>
              <w:t xml:space="preserve"> do SIWZ skorelowana z realizacją szkolenia instalacyjnego (WIO</w:t>
            </w:r>
            <w:r>
              <w:rPr>
                <w:rFonts w:eastAsia="Calibri"/>
                <w:sz w:val="23"/>
                <w:szCs w:val="23"/>
              </w:rPr>
              <w:t>Ś</w:t>
            </w:r>
            <w:r w:rsidRPr="000527F6">
              <w:rPr>
                <w:rFonts w:eastAsia="Calibri"/>
                <w:sz w:val="23"/>
                <w:szCs w:val="23"/>
              </w:rPr>
              <w:t xml:space="preserve"> i wyznaczone przez nich Delegatury).</w:t>
            </w:r>
            <w:bookmarkStart w:id="0" w:name="_GoBack"/>
            <w:bookmarkEnd w:id="0"/>
          </w:p>
          <w:p w:rsidR="000C59EF" w:rsidRPr="000527F6" w:rsidRDefault="000C59EF" w:rsidP="0003662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23"/>
                <w:szCs w:val="23"/>
              </w:rPr>
              <w:t>Testowanie i demonstracja poprawności pracy urządzenia będą częścią szkolenia instalacyjnego.</w:t>
            </w:r>
          </w:p>
          <w:p w:rsidR="00B4672C" w:rsidRPr="00EE4ECF" w:rsidRDefault="000C59EF" w:rsidP="0003662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23"/>
                <w:szCs w:val="23"/>
              </w:rPr>
              <w:t>Wszystkie czynności wykonane przez Wykonawcę zamów</w:t>
            </w:r>
            <w:r>
              <w:rPr>
                <w:rFonts w:eastAsia="Calibri"/>
                <w:sz w:val="23"/>
                <w:szCs w:val="23"/>
              </w:rPr>
              <w:t>i</w:t>
            </w:r>
            <w:r w:rsidR="00036627">
              <w:rPr>
                <w:rFonts w:eastAsia="Calibri"/>
                <w:sz w:val="23"/>
                <w:szCs w:val="23"/>
              </w:rPr>
              <w:t>enia</w:t>
            </w:r>
            <w:r w:rsidRPr="000527F6">
              <w:rPr>
                <w:rFonts w:eastAsia="Calibri"/>
                <w:sz w:val="23"/>
                <w:szCs w:val="23"/>
              </w:rPr>
              <w:t>i podwykonawców muszą odpowiadać przepisom polskim i dobrej praktyce międzynarodowej w zakresie bhp i ochrony środowiska.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</w:tcBorders>
          </w:tcPr>
          <w:p w:rsidR="000C59EF" w:rsidRPr="00EE4ECF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  <w:tr w:rsidR="000C59EF" w:rsidRPr="000527F6" w:rsidTr="000C59EF">
        <w:tc>
          <w:tcPr>
            <w:tcW w:w="1879" w:type="dxa"/>
          </w:tcPr>
          <w:p w:rsidR="000C59EF" w:rsidRPr="00F63374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F63374">
              <w:rPr>
                <w:rFonts w:eastAsia="Calibri"/>
                <w:b/>
                <w:szCs w:val="24"/>
              </w:rPr>
              <w:t>Szkolenie</w:t>
            </w:r>
          </w:p>
          <w:p w:rsidR="000C59EF" w:rsidRPr="00F63374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F63374">
              <w:rPr>
                <w:rFonts w:eastAsia="Calibri"/>
                <w:b/>
                <w:szCs w:val="24"/>
              </w:rPr>
              <w:t>instalacyjne i</w:t>
            </w:r>
          </w:p>
          <w:p w:rsidR="000C59EF" w:rsidRPr="000527F6" w:rsidRDefault="000C59EF" w:rsidP="004160FA">
            <w:pPr>
              <w:rPr>
                <w:szCs w:val="24"/>
              </w:rPr>
            </w:pPr>
            <w:r w:rsidRPr="00F63374">
              <w:rPr>
                <w:rFonts w:eastAsia="Calibri"/>
                <w:b/>
                <w:szCs w:val="24"/>
              </w:rPr>
              <w:t>jego zakres</w:t>
            </w:r>
          </w:p>
        </w:tc>
        <w:tc>
          <w:tcPr>
            <w:tcW w:w="5675" w:type="dxa"/>
            <w:tcBorders>
              <w:top w:val="single" w:sz="4" w:space="0" w:color="auto"/>
              <w:right w:val="single" w:sz="4" w:space="0" w:color="auto"/>
            </w:tcBorders>
          </w:tcPr>
          <w:p w:rsidR="000C59EF" w:rsidRPr="000527F6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0527F6">
              <w:rPr>
                <w:rFonts w:eastAsia="Calibri"/>
                <w:szCs w:val="24"/>
              </w:rPr>
              <w:t xml:space="preserve">Przeprowadzenie szkolenia instalacyjnego przez upoważnionego przedstawiciela Wykonawcy zamówienia po uruchomieniu urządzenia w miejscu </w:t>
            </w:r>
            <w:r w:rsidRPr="000527F6">
              <w:rPr>
                <w:rFonts w:eastAsia="Calibri"/>
                <w:szCs w:val="24"/>
              </w:rPr>
              <w:lastRenderedPageBreak/>
              <w:t>wyznaczonym przez odbiorcę końcowego (wymiar nie mniej niż 8 godzin lekcyjnych) dla przynajmniej 2 pracowników każdego odbiorcy końcowego - Wojewódzkich</w:t>
            </w:r>
          </w:p>
          <w:p w:rsidR="000C59EF" w:rsidRPr="000527F6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0527F6">
              <w:rPr>
                <w:rFonts w:eastAsia="Calibri"/>
                <w:szCs w:val="24"/>
              </w:rPr>
              <w:t xml:space="preserve">Inspektoratów Ochrony Środowiska lub ich Delegatur. Szkolenie będzie zawierać przynajmniej: </w:t>
            </w:r>
          </w:p>
          <w:p w:rsidR="000C59EF" w:rsidRPr="000527F6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0527F6">
              <w:rPr>
                <w:rFonts w:eastAsia="Calibri"/>
                <w:szCs w:val="24"/>
              </w:rPr>
              <w:t xml:space="preserve">- </w:t>
            </w:r>
            <w:r w:rsidR="0003220F">
              <w:rPr>
                <w:rFonts w:eastAsia="Calibri"/>
                <w:szCs w:val="24"/>
              </w:rPr>
              <w:t>podstawową obsługę i zastosowanie</w:t>
            </w:r>
            <w:r w:rsidR="00A2006D">
              <w:rPr>
                <w:rFonts w:eastAsia="Calibri"/>
                <w:szCs w:val="24"/>
              </w:rPr>
              <w:t xml:space="preserve"> urządzenia oraz</w:t>
            </w:r>
            <w:r w:rsidRPr="000527F6">
              <w:rPr>
                <w:rFonts w:eastAsia="Calibri"/>
                <w:szCs w:val="24"/>
              </w:rPr>
              <w:t xml:space="preserve"> programu sterującego urządzeniem, </w:t>
            </w:r>
          </w:p>
          <w:p w:rsidR="000C59EF" w:rsidRPr="000527F6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0527F6">
              <w:rPr>
                <w:rFonts w:eastAsia="Calibri"/>
                <w:szCs w:val="24"/>
              </w:rPr>
              <w:t xml:space="preserve">- podstawowych zasad bezpieczeństwa obsługi </w:t>
            </w:r>
            <w:r w:rsidR="00930EF1">
              <w:rPr>
                <w:rFonts w:eastAsia="Calibri"/>
                <w:szCs w:val="24"/>
              </w:rPr>
              <w:br/>
            </w:r>
            <w:r w:rsidRPr="000527F6">
              <w:rPr>
                <w:rFonts w:eastAsia="Calibri"/>
                <w:szCs w:val="24"/>
              </w:rPr>
              <w:t xml:space="preserve">i użytkowania urządzenia, </w:t>
            </w:r>
          </w:p>
          <w:p w:rsidR="000C59EF" w:rsidRPr="000527F6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0527F6">
              <w:rPr>
                <w:rFonts w:eastAsia="Calibri"/>
                <w:szCs w:val="24"/>
              </w:rPr>
              <w:t>- przygotowania do pracy,</w:t>
            </w:r>
          </w:p>
          <w:p w:rsidR="000C59EF" w:rsidRPr="000527F6" w:rsidRDefault="000C59EF" w:rsidP="004160FA">
            <w:pPr>
              <w:rPr>
                <w:rFonts w:eastAsia="Calibri"/>
                <w:szCs w:val="24"/>
              </w:rPr>
            </w:pPr>
            <w:r w:rsidRPr="000527F6">
              <w:rPr>
                <w:rFonts w:eastAsia="Calibri"/>
                <w:szCs w:val="24"/>
              </w:rPr>
              <w:t xml:space="preserve">- konfiguracji parametrów pracy, </w:t>
            </w:r>
          </w:p>
          <w:p w:rsidR="000C59EF" w:rsidRPr="00EE4ECF" w:rsidRDefault="000C59EF" w:rsidP="004160FA">
            <w:pPr>
              <w:rPr>
                <w:rFonts w:eastAsia="Calibri"/>
                <w:szCs w:val="24"/>
              </w:rPr>
            </w:pPr>
            <w:r w:rsidRPr="000527F6">
              <w:rPr>
                <w:rFonts w:eastAsia="Calibri"/>
                <w:szCs w:val="24"/>
              </w:rPr>
              <w:t>- zasady konserwacji.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</w:tcPr>
          <w:p w:rsidR="000C59EF" w:rsidRPr="00EE4ECF" w:rsidRDefault="000C59EF" w:rsidP="004160FA">
            <w:pPr>
              <w:rPr>
                <w:rFonts w:eastAsia="Calibri"/>
                <w:szCs w:val="24"/>
              </w:rPr>
            </w:pPr>
          </w:p>
        </w:tc>
      </w:tr>
      <w:tr w:rsidR="000C59EF" w:rsidRPr="000527F6" w:rsidTr="000C59EF">
        <w:tc>
          <w:tcPr>
            <w:tcW w:w="1879" w:type="dxa"/>
          </w:tcPr>
          <w:p w:rsidR="000C59EF" w:rsidRPr="00165A5C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165A5C">
              <w:rPr>
                <w:rFonts w:eastAsia="Calibri"/>
                <w:b/>
                <w:szCs w:val="24"/>
              </w:rPr>
              <w:t>Szkolenia aplikacyjne</w:t>
            </w:r>
          </w:p>
        </w:tc>
        <w:tc>
          <w:tcPr>
            <w:tcW w:w="5675" w:type="dxa"/>
            <w:tcBorders>
              <w:top w:val="single" w:sz="4" w:space="0" w:color="auto"/>
              <w:right w:val="single" w:sz="4" w:space="0" w:color="auto"/>
            </w:tcBorders>
          </w:tcPr>
          <w:p w:rsidR="000C59EF" w:rsidRPr="00165A5C" w:rsidRDefault="000C59EF" w:rsidP="004160FA">
            <w:pPr>
              <w:rPr>
                <w:color w:val="auto"/>
                <w:szCs w:val="24"/>
                <w:u w:val="single"/>
              </w:rPr>
            </w:pPr>
            <w:r w:rsidRPr="00165A5C">
              <w:rPr>
                <w:color w:val="auto"/>
                <w:szCs w:val="24"/>
              </w:rPr>
              <w:t xml:space="preserve">Wykonawca Zamówienia przeprowadzi na własny koszt dwa jednodniowe szkolenia aplikacyjne w zakresie praktycznego zastosowania przekazanych aplikacji dla odbiorców końcowych – pracowników WIOŚ lub ich Delegatur, wymiar nie mniej niż 8 godzin lekcyjnych przeprowadzone </w:t>
            </w:r>
            <w:r w:rsidRPr="00165A5C">
              <w:rPr>
                <w:b/>
                <w:color w:val="auto"/>
                <w:szCs w:val="24"/>
              </w:rPr>
              <w:t xml:space="preserve">w terminie do 7 miesięcy </w:t>
            </w:r>
            <w:r w:rsidRPr="00165A5C">
              <w:rPr>
                <w:color w:val="auto"/>
                <w:szCs w:val="24"/>
              </w:rPr>
              <w:t>od daty podpisania końcowego protokołu odbioru przedmiotu zamówienia, w tym:</w:t>
            </w:r>
          </w:p>
          <w:p w:rsidR="000C59EF" w:rsidRPr="00165A5C" w:rsidRDefault="000C59EF" w:rsidP="004160FA">
            <w:pPr>
              <w:numPr>
                <w:ilvl w:val="0"/>
                <w:numId w:val="30"/>
              </w:numPr>
              <w:rPr>
                <w:color w:val="auto"/>
                <w:szCs w:val="24"/>
              </w:rPr>
            </w:pPr>
            <w:r w:rsidRPr="00165A5C">
              <w:rPr>
                <w:color w:val="auto"/>
                <w:szCs w:val="24"/>
              </w:rPr>
              <w:t xml:space="preserve">szkolenia będą potwierdzone zaświadczeniem, </w:t>
            </w:r>
            <w:r w:rsidR="00930EF1">
              <w:rPr>
                <w:color w:val="auto"/>
                <w:szCs w:val="24"/>
              </w:rPr>
              <w:br/>
            </w:r>
            <w:r w:rsidRPr="00165A5C">
              <w:rPr>
                <w:color w:val="auto"/>
                <w:szCs w:val="24"/>
              </w:rPr>
              <w:t>z wyszczególnieniem uczestników szkolenia oraz certyfikatem ukończenia szkolenia;</w:t>
            </w:r>
          </w:p>
          <w:p w:rsidR="000C59EF" w:rsidRPr="00165A5C" w:rsidRDefault="000C59EF" w:rsidP="004160FA">
            <w:pPr>
              <w:numPr>
                <w:ilvl w:val="0"/>
                <w:numId w:val="30"/>
              </w:numPr>
              <w:rPr>
                <w:color w:val="auto"/>
                <w:szCs w:val="24"/>
              </w:rPr>
            </w:pPr>
            <w:r w:rsidRPr="00165A5C">
              <w:rPr>
                <w:color w:val="auto"/>
                <w:szCs w:val="24"/>
              </w:rPr>
              <w:t xml:space="preserve">szkolenia dla pracowników każdego odbiorcy końcowego użytkujących urządzenie odbędą się w siedzibach odbiorców końcowych na koszt Wykonawcy Zamówienia w terminie uzgodnionym między odbiorcą końcowym </w:t>
            </w:r>
            <w:r w:rsidR="00930EF1">
              <w:rPr>
                <w:color w:val="auto"/>
                <w:szCs w:val="24"/>
              </w:rPr>
              <w:br/>
            </w:r>
            <w:r w:rsidRPr="00165A5C">
              <w:rPr>
                <w:color w:val="auto"/>
                <w:szCs w:val="24"/>
              </w:rPr>
              <w:t xml:space="preserve">a Wykonawcą Zamówienia; </w:t>
            </w:r>
          </w:p>
          <w:p w:rsidR="000C59EF" w:rsidRPr="00165A5C" w:rsidRDefault="000C59EF" w:rsidP="004160FA">
            <w:pPr>
              <w:numPr>
                <w:ilvl w:val="0"/>
                <w:numId w:val="30"/>
              </w:numPr>
              <w:rPr>
                <w:color w:val="auto"/>
                <w:szCs w:val="24"/>
              </w:rPr>
            </w:pPr>
            <w:r w:rsidRPr="00165A5C">
              <w:rPr>
                <w:color w:val="auto"/>
                <w:szCs w:val="24"/>
              </w:rPr>
              <w:t xml:space="preserve">zakres pierwszego szkolenia będzie obejmować </w:t>
            </w:r>
            <w:r w:rsidRPr="00165A5C">
              <w:rPr>
                <w:rFonts w:eastAsia="Calibri"/>
                <w:szCs w:val="24"/>
              </w:rPr>
              <w:t>preparowanie próbek badawczych substancji ujętych w Dyrektywie Parlamentu Europejskiego i Rady 2013/39/WE z dnia 12 sierpnia 2013 r. zał. II z wód powierzchniowych z zastosowaniem oferowanego urządzenia</w:t>
            </w:r>
          </w:p>
          <w:p w:rsidR="000C59EF" w:rsidRPr="00165A5C" w:rsidRDefault="000C59EF" w:rsidP="004160FA">
            <w:pPr>
              <w:numPr>
                <w:ilvl w:val="0"/>
                <w:numId w:val="30"/>
              </w:numPr>
              <w:rPr>
                <w:color w:val="auto"/>
                <w:szCs w:val="24"/>
              </w:rPr>
            </w:pPr>
            <w:r w:rsidRPr="00165A5C">
              <w:rPr>
                <w:color w:val="auto"/>
                <w:szCs w:val="24"/>
              </w:rPr>
              <w:t>zakres drugiego szkolenia będzie obejmować</w:t>
            </w:r>
            <w:r w:rsidRPr="00165A5C">
              <w:rPr>
                <w:rFonts w:eastAsia="Calibri"/>
                <w:bCs w:val="0"/>
                <w:color w:val="auto"/>
                <w:szCs w:val="24"/>
              </w:rPr>
              <w:t xml:space="preserve"> </w:t>
            </w:r>
            <w:r w:rsidRPr="00165A5C">
              <w:rPr>
                <w:color w:val="auto"/>
                <w:szCs w:val="24"/>
              </w:rPr>
              <w:t xml:space="preserve">metody preparowania próbek badawczych </w:t>
            </w:r>
            <w:r w:rsidR="00930EF1">
              <w:rPr>
                <w:color w:val="auto"/>
                <w:szCs w:val="24"/>
              </w:rPr>
              <w:br/>
            </w:r>
            <w:r w:rsidRPr="00165A5C">
              <w:rPr>
                <w:color w:val="auto"/>
                <w:szCs w:val="24"/>
              </w:rPr>
              <w:t>z wykorzystaniem dostarczonego urządzenia spe oraz przedstawionych aplikacji do oznaczania substancji priorytetowych w monitoringu wód, o których mowa w Dyrektywie Parlamentu Europejskiego i Rady 2013/39/UE z dnia 12 sierpnia 2013 r. zał. II, w szczególności o numerach 3, 13, 19, 29, 30, 35, 36, 38, 40, 42, 45;</w:t>
            </w:r>
          </w:p>
          <w:p w:rsidR="000C59EF" w:rsidRPr="00165A5C" w:rsidRDefault="000C59EF" w:rsidP="004160FA">
            <w:pPr>
              <w:numPr>
                <w:ilvl w:val="0"/>
                <w:numId w:val="30"/>
              </w:numPr>
              <w:rPr>
                <w:color w:val="auto"/>
                <w:szCs w:val="24"/>
              </w:rPr>
            </w:pPr>
            <w:r w:rsidRPr="00165A5C">
              <w:rPr>
                <w:color w:val="auto"/>
                <w:szCs w:val="24"/>
              </w:rPr>
              <w:t xml:space="preserve">opracowanie i przygotowanie materiałów szkoleniowych przy czym Wykonawca Zamówienia umieści informacje o źródłach finansowania tj. oznaczenia (logo) i nazwy Programu Operacyjnego Infrastruktura i Środowisko 2014-2020 oraz Unii Europejskiej </w:t>
            </w:r>
            <w:r w:rsidRPr="00165A5C">
              <w:rPr>
                <w:color w:val="auto"/>
                <w:szCs w:val="24"/>
              </w:rPr>
              <w:lastRenderedPageBreak/>
              <w:t xml:space="preserve">zgodnie z następującymi  dokumentami: </w:t>
            </w:r>
            <w:r w:rsidRPr="00165A5C">
              <w:rPr>
                <w:i/>
                <w:color w:val="auto"/>
                <w:szCs w:val="24"/>
              </w:rPr>
              <w:t>Podręcznik wnioskodawcy i beneficjenta programów spójności</w:t>
            </w:r>
            <w:r w:rsidRPr="00165A5C">
              <w:rPr>
                <w:color w:val="auto"/>
                <w:szCs w:val="24"/>
              </w:rPr>
              <w:t xml:space="preserve"> oraz </w:t>
            </w:r>
            <w:r w:rsidRPr="00165A5C">
              <w:rPr>
                <w:i/>
                <w:color w:val="auto"/>
                <w:szCs w:val="24"/>
              </w:rPr>
              <w:t xml:space="preserve">Karta wizualizacji Programu Operacyjnego Infrastruktura </w:t>
            </w:r>
            <w:r w:rsidR="00930EF1">
              <w:rPr>
                <w:i/>
                <w:color w:val="auto"/>
                <w:szCs w:val="24"/>
              </w:rPr>
              <w:br/>
            </w:r>
            <w:r w:rsidRPr="00165A5C">
              <w:rPr>
                <w:i/>
                <w:color w:val="auto"/>
                <w:szCs w:val="24"/>
              </w:rPr>
              <w:t xml:space="preserve">i Środowisko 2014-2020, </w:t>
            </w:r>
            <w:r w:rsidRPr="00165A5C">
              <w:rPr>
                <w:color w:val="auto"/>
                <w:szCs w:val="24"/>
              </w:rPr>
              <w:t xml:space="preserve">znajdującymi się na stronie: </w:t>
            </w:r>
            <w:hyperlink r:id="rId8" w:history="1">
              <w:r w:rsidRPr="00165A5C">
                <w:rPr>
                  <w:rStyle w:val="Hipercze"/>
                  <w:color w:val="auto"/>
                  <w:szCs w:val="24"/>
                </w:rPr>
                <w:t>https://www.funduszeeuropejskie.gov.pl/strony/o-funduszach/dokumenty/podrecznik-wnioskodawcy-i-beneficjenta-programow-polityki-spojnosci-2014-2020-w-zakresie-informacji-i-promocji/</w:t>
              </w:r>
            </w:hyperlink>
          </w:p>
          <w:p w:rsidR="000C59EF" w:rsidRPr="00165A5C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</w:tcPr>
          <w:p w:rsidR="000C59EF" w:rsidRPr="00165A5C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</w:p>
        </w:tc>
      </w:tr>
      <w:tr w:rsidR="000C59EF" w:rsidRPr="000527F6" w:rsidTr="000C59EF">
        <w:trPr>
          <w:trHeight w:val="699"/>
        </w:trPr>
        <w:tc>
          <w:tcPr>
            <w:tcW w:w="1879" w:type="dxa"/>
          </w:tcPr>
          <w:p w:rsidR="000C59EF" w:rsidRPr="00F63374" w:rsidRDefault="000C59EF" w:rsidP="004160FA">
            <w:pPr>
              <w:rPr>
                <w:b/>
                <w:szCs w:val="24"/>
              </w:rPr>
            </w:pPr>
            <w:r w:rsidRPr="00F63374">
              <w:rPr>
                <w:b/>
                <w:szCs w:val="24"/>
              </w:rPr>
              <w:t>Gwarancja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C59EF" w:rsidRPr="00DD2EB6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23"/>
                <w:szCs w:val="23"/>
              </w:rPr>
              <w:t>Wykonawca Zamówienia udzieli na urządzenie będące przedmiotem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  <w:r w:rsidRPr="000527F6">
              <w:rPr>
                <w:rFonts w:eastAsia="Calibri"/>
                <w:sz w:val="23"/>
                <w:szCs w:val="23"/>
              </w:rPr>
              <w:t xml:space="preserve">Zamówienia minimum 24 miesięcznej gwarancji liczonej od daty podpisania protokołu odbioru przez odbiorcę końcowego, gwarancja zgodna </w:t>
            </w:r>
            <w:r w:rsidR="00930EF1">
              <w:rPr>
                <w:rFonts w:eastAsia="Calibri"/>
                <w:sz w:val="23"/>
                <w:szCs w:val="23"/>
              </w:rPr>
              <w:br/>
            </w:r>
            <w:r w:rsidRPr="000527F6">
              <w:rPr>
                <w:rFonts w:eastAsia="Calibri"/>
                <w:sz w:val="23"/>
                <w:szCs w:val="23"/>
              </w:rPr>
              <w:t>z zaleceniami producenta.</w:t>
            </w:r>
          </w:p>
          <w:p w:rsidR="000C59EF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23"/>
                <w:szCs w:val="23"/>
              </w:rPr>
              <w:t>Wszelkie koszty związane z realizacją gwarancji ponosi Wykonawca zamówienia (robocizna i części zamienne).</w:t>
            </w:r>
          </w:p>
          <w:p w:rsidR="000C59EF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23"/>
                <w:szCs w:val="23"/>
              </w:rPr>
              <w:t>Naprawa gwarancyjna (serwis) w miejscu zainstalowania.</w:t>
            </w:r>
          </w:p>
          <w:p w:rsidR="000C59EF" w:rsidRPr="000527F6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23"/>
                <w:szCs w:val="23"/>
              </w:rPr>
              <w:t>Faktyczną datę naprawy gwarancyjnej Wykonawca zamówienia poświadcza w karcie gwarancyjnej.</w:t>
            </w:r>
          </w:p>
          <w:p w:rsidR="000C59EF" w:rsidRPr="000527F6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23"/>
                <w:szCs w:val="23"/>
              </w:rPr>
              <w:t xml:space="preserve">Gwarancja nie obejmuje awarii urządzeń wynikających </w:t>
            </w:r>
            <w:r w:rsidR="00930EF1">
              <w:rPr>
                <w:rFonts w:eastAsia="Calibri"/>
                <w:sz w:val="23"/>
                <w:szCs w:val="23"/>
              </w:rPr>
              <w:br/>
            </w:r>
            <w:r w:rsidRPr="000527F6">
              <w:rPr>
                <w:rFonts w:eastAsia="Calibri"/>
                <w:sz w:val="23"/>
                <w:szCs w:val="23"/>
              </w:rPr>
              <w:t>z użytkowania niezgodnego z zaleceniami producenta.</w:t>
            </w:r>
          </w:p>
          <w:p w:rsidR="000C59EF" w:rsidRPr="000527F6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23"/>
                <w:szCs w:val="23"/>
              </w:rPr>
              <w:t xml:space="preserve">Zamawiający wymaga, aby pracownicy serwisujący porozumiewali się biegle w języku polskim w kontaktach </w:t>
            </w:r>
            <w:r w:rsidR="00930EF1">
              <w:rPr>
                <w:rFonts w:eastAsia="Calibri"/>
                <w:sz w:val="23"/>
                <w:szCs w:val="23"/>
              </w:rPr>
              <w:br/>
            </w:r>
            <w:r w:rsidRPr="000527F6">
              <w:rPr>
                <w:rFonts w:eastAsia="Calibri"/>
                <w:sz w:val="23"/>
                <w:szCs w:val="23"/>
              </w:rPr>
              <w:t>z Zamawiającym.</w:t>
            </w:r>
          </w:p>
          <w:p w:rsidR="000C59EF" w:rsidRPr="000527F6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23"/>
                <w:szCs w:val="23"/>
              </w:rPr>
              <w:t>Wykonawca Zamówienia zapewni realizacje świadczeń gwarancyjnych przez autoryzowany przez producenta serwis gwarancyjny.</w:t>
            </w:r>
          </w:p>
          <w:p w:rsidR="000C59EF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4"/>
                <w:szCs w:val="4"/>
              </w:rPr>
              <w:t xml:space="preserve">- </w:t>
            </w:r>
            <w:r w:rsidRPr="000527F6">
              <w:rPr>
                <w:rFonts w:eastAsia="Calibri"/>
                <w:szCs w:val="24"/>
              </w:rPr>
              <w:t xml:space="preserve">Zapewnienie serwisu gwarancyjnego na warunkach minimalnych określonych we wzorze umowy stanowiącym załącznik nr </w:t>
            </w:r>
            <w:r w:rsidRPr="000527F6">
              <w:rPr>
                <w:rFonts w:eastAsia="Calibri"/>
                <w:sz w:val="23"/>
                <w:szCs w:val="23"/>
              </w:rPr>
              <w:t xml:space="preserve"> </w:t>
            </w:r>
            <w:r>
              <w:rPr>
                <w:rFonts w:eastAsia="Calibri"/>
                <w:sz w:val="23"/>
                <w:szCs w:val="23"/>
              </w:rPr>
              <w:t>4</w:t>
            </w:r>
            <w:r w:rsidRPr="000527F6">
              <w:rPr>
                <w:rFonts w:eastAsia="Calibri"/>
                <w:sz w:val="23"/>
                <w:szCs w:val="23"/>
              </w:rPr>
              <w:t xml:space="preserve">  </w:t>
            </w:r>
            <w:r w:rsidRPr="000527F6">
              <w:rPr>
                <w:rFonts w:eastAsia="Calibri"/>
                <w:szCs w:val="24"/>
              </w:rPr>
              <w:t xml:space="preserve">do </w:t>
            </w:r>
            <w:r w:rsidRPr="000527F6">
              <w:rPr>
                <w:rFonts w:eastAsia="Calibri"/>
                <w:sz w:val="23"/>
                <w:szCs w:val="23"/>
              </w:rPr>
              <w:t>SIWZ.</w:t>
            </w:r>
          </w:p>
          <w:p w:rsidR="000C59EF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Cs w:val="24"/>
              </w:rPr>
              <w:t>Przywrócenie zdolności pomiarowej urządzeń powinno nastąpić najpóźniej wciągu 14 dni roboczych od momentu pisemnego zgłoszenia wady (pocztą e-mail lub faxem). Powyżej tego okresu Wykonawca zamówienia zapewni urządzenie zastępcze.</w:t>
            </w:r>
          </w:p>
          <w:p w:rsidR="000C59EF" w:rsidRPr="00297763" w:rsidRDefault="000C59EF" w:rsidP="004160F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Cs w:val="24"/>
              </w:rPr>
              <w:t>W okresie gwarancji pełna nieodpłatna obsługa serwisowa, zgodnie</w:t>
            </w:r>
          </w:p>
          <w:p w:rsidR="000C59EF" w:rsidRPr="000527F6" w:rsidRDefault="00686C47" w:rsidP="004160FA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 zaleceniami producenta</w:t>
            </w:r>
            <w:r w:rsidR="000C59EF" w:rsidRPr="000527F6">
              <w:rPr>
                <w:rFonts w:eastAsia="Calibri"/>
                <w:szCs w:val="24"/>
              </w:rPr>
              <w:t xml:space="preserve"> z nieodpłatnym wykorzystaniem części zamiennych Wykonawcy zamówienia.</w:t>
            </w:r>
          </w:p>
          <w:p w:rsidR="000C59EF" w:rsidRPr="000527F6" w:rsidRDefault="00686C47" w:rsidP="004160F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Calibri"/>
                <w:sz w:val="4"/>
                <w:szCs w:val="4"/>
              </w:rPr>
              <w:t>-</w:t>
            </w:r>
            <w:r w:rsidR="000C59EF" w:rsidRPr="000527F6">
              <w:rPr>
                <w:rFonts w:eastAsia="Calibri"/>
                <w:szCs w:val="24"/>
              </w:rPr>
              <w:t xml:space="preserve">Przez okres gwarancji Wykonawca zamówienia zobowiązany jest do udzielania Zamawiającemu bezpłatnych telefonicznych konsultacji związanych </w:t>
            </w:r>
            <w:r w:rsidR="00930EF1">
              <w:rPr>
                <w:rFonts w:eastAsia="Calibri"/>
                <w:szCs w:val="24"/>
              </w:rPr>
              <w:br/>
            </w:r>
            <w:r w:rsidR="000C59EF" w:rsidRPr="000527F6">
              <w:rPr>
                <w:rFonts w:eastAsia="Calibri"/>
                <w:szCs w:val="24"/>
              </w:rPr>
              <w:t>z funkcjonalnością i eksploatacj</w:t>
            </w:r>
            <w:r w:rsidR="000C59EF" w:rsidRPr="000527F6">
              <w:rPr>
                <w:rFonts w:eastAsia="Calibri"/>
                <w:sz w:val="23"/>
                <w:szCs w:val="23"/>
              </w:rPr>
              <w:t xml:space="preserve">ą </w:t>
            </w:r>
            <w:r w:rsidR="000C59EF" w:rsidRPr="000527F6">
              <w:rPr>
                <w:rFonts w:eastAsia="Calibri"/>
                <w:szCs w:val="24"/>
              </w:rPr>
              <w:t>dostarczonych urządzeń.</w:t>
            </w: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0C59EF" w:rsidRPr="000527F6" w:rsidRDefault="000C59EF" w:rsidP="004160F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0C59EF" w:rsidRDefault="000C59EF" w:rsidP="000C59EF">
      <w:pPr>
        <w:pStyle w:val="Tekstpodstawowy"/>
        <w:rPr>
          <w:b/>
          <w:sz w:val="24"/>
          <w:szCs w:val="24"/>
        </w:rPr>
      </w:pPr>
    </w:p>
    <w:p w:rsidR="000C59EF" w:rsidRDefault="000C59EF" w:rsidP="000C59EF">
      <w:pPr>
        <w:pStyle w:val="Tekstpodstawowy"/>
        <w:rPr>
          <w:b/>
          <w:sz w:val="24"/>
          <w:szCs w:val="24"/>
        </w:rPr>
      </w:pPr>
    </w:p>
    <w:p w:rsidR="000C59EF" w:rsidRDefault="000C59EF" w:rsidP="000C59EF">
      <w:pPr>
        <w:pStyle w:val="Tekstpodstawowy"/>
        <w:rPr>
          <w:b/>
          <w:sz w:val="24"/>
          <w:szCs w:val="24"/>
        </w:rPr>
      </w:pPr>
    </w:p>
    <w:p w:rsidR="000C59EF" w:rsidRPr="00B12056" w:rsidRDefault="000C59EF" w:rsidP="000C59EF">
      <w:pPr>
        <w:pStyle w:val="Tekstpodstawowy"/>
        <w:rPr>
          <w:b/>
          <w:sz w:val="24"/>
          <w:szCs w:val="24"/>
        </w:rPr>
      </w:pPr>
    </w:p>
    <w:p w:rsidR="000C59EF" w:rsidRPr="00A1353B" w:rsidRDefault="000C59EF" w:rsidP="000C59EF">
      <w:pPr>
        <w:spacing w:after="120"/>
        <w:rPr>
          <w:b/>
          <w:bCs w:val="0"/>
          <w:i/>
          <w:iCs/>
          <w:color w:val="auto"/>
          <w:szCs w:val="24"/>
        </w:rPr>
      </w:pPr>
      <w:r w:rsidRPr="00A1353B">
        <w:rPr>
          <w:b/>
          <w:iCs/>
          <w:color w:val="auto"/>
          <w:szCs w:val="24"/>
        </w:rPr>
        <w:t>Tabela 2. Wymagania szczegółowe dla urządzeń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5010"/>
        <w:gridCol w:w="45"/>
        <w:gridCol w:w="15"/>
        <w:gridCol w:w="15"/>
        <w:gridCol w:w="15"/>
        <w:gridCol w:w="15"/>
        <w:gridCol w:w="15"/>
        <w:gridCol w:w="1739"/>
      </w:tblGrid>
      <w:tr w:rsidR="000C59EF" w:rsidRPr="0084041B" w:rsidTr="000C59EF">
        <w:tc>
          <w:tcPr>
            <w:tcW w:w="2419" w:type="dxa"/>
            <w:tcBorders>
              <w:bottom w:val="single" w:sz="4" w:space="0" w:color="auto"/>
            </w:tcBorders>
          </w:tcPr>
          <w:p w:rsidR="000C59EF" w:rsidRPr="0084041B" w:rsidRDefault="000C59EF" w:rsidP="004160FA">
            <w:pPr>
              <w:jc w:val="center"/>
              <w:rPr>
                <w:b/>
                <w:szCs w:val="24"/>
              </w:rPr>
            </w:pPr>
            <w:r w:rsidRPr="0084041B">
              <w:rPr>
                <w:b/>
                <w:szCs w:val="24"/>
              </w:rPr>
              <w:t>Opis</w:t>
            </w:r>
          </w:p>
        </w:tc>
        <w:tc>
          <w:tcPr>
            <w:tcW w:w="5130" w:type="dxa"/>
            <w:gridSpan w:val="7"/>
          </w:tcPr>
          <w:p w:rsidR="000C59EF" w:rsidRPr="0084041B" w:rsidRDefault="000C59EF" w:rsidP="004160FA">
            <w:pPr>
              <w:jc w:val="center"/>
              <w:rPr>
                <w:b/>
                <w:szCs w:val="24"/>
              </w:rPr>
            </w:pPr>
            <w:r w:rsidRPr="0084041B">
              <w:rPr>
                <w:b/>
                <w:szCs w:val="24"/>
              </w:rPr>
              <w:t>Wymagania minimalne</w:t>
            </w:r>
          </w:p>
        </w:tc>
        <w:tc>
          <w:tcPr>
            <w:tcW w:w="1739" w:type="dxa"/>
          </w:tcPr>
          <w:p w:rsidR="000C59EF" w:rsidRPr="0084041B" w:rsidRDefault="000C59EF" w:rsidP="000C59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Oferowane parametry </w:t>
            </w:r>
          </w:p>
        </w:tc>
      </w:tr>
      <w:tr w:rsidR="000C59EF" w:rsidRPr="0084041B" w:rsidTr="000C59EF">
        <w:tc>
          <w:tcPr>
            <w:tcW w:w="2419" w:type="dxa"/>
            <w:vMerge w:val="restart"/>
            <w:tcBorders>
              <w:top w:val="single" w:sz="4" w:space="0" w:color="auto"/>
            </w:tcBorders>
          </w:tcPr>
          <w:p w:rsidR="000C59EF" w:rsidRPr="0084041B" w:rsidRDefault="000C59EF" w:rsidP="004160FA">
            <w:pPr>
              <w:rPr>
                <w:b/>
                <w:szCs w:val="24"/>
              </w:rPr>
            </w:pPr>
            <w:r w:rsidRPr="0084041B">
              <w:rPr>
                <w:b/>
                <w:szCs w:val="24"/>
              </w:rPr>
              <w:t>Cechy</w:t>
            </w:r>
          </w:p>
        </w:tc>
        <w:tc>
          <w:tcPr>
            <w:tcW w:w="5115" w:type="dxa"/>
            <w:gridSpan w:val="6"/>
          </w:tcPr>
          <w:p w:rsidR="000C59EF" w:rsidRPr="0084041B" w:rsidRDefault="000C59EF" w:rsidP="004160FA">
            <w:pPr>
              <w:spacing w:before="100" w:beforeAutospacing="1" w:after="100" w:afterAutospacing="1"/>
              <w:rPr>
                <w:szCs w:val="24"/>
              </w:rPr>
            </w:pPr>
            <w:r w:rsidRPr="0084041B">
              <w:rPr>
                <w:szCs w:val="24"/>
              </w:rPr>
              <w:t>automatyczny proces przenoszenia, przepłukiwania, nanoszenie próbki, suszenia, wymywania i wypłukiwania,</w:t>
            </w:r>
          </w:p>
        </w:tc>
        <w:tc>
          <w:tcPr>
            <w:tcW w:w="1754" w:type="dxa"/>
            <w:gridSpan w:val="2"/>
          </w:tcPr>
          <w:p w:rsidR="000C59EF" w:rsidRPr="0084041B" w:rsidRDefault="000C59EF" w:rsidP="004160FA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0C59EF" w:rsidRPr="0084041B" w:rsidTr="000C59EF">
        <w:trPr>
          <w:trHeight w:val="295"/>
        </w:trPr>
        <w:tc>
          <w:tcPr>
            <w:tcW w:w="2419" w:type="dxa"/>
            <w:vMerge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</w:p>
        </w:tc>
        <w:tc>
          <w:tcPr>
            <w:tcW w:w="5115" w:type="dxa"/>
            <w:gridSpan w:val="6"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  <w:r w:rsidRPr="0084041B">
              <w:rPr>
                <w:szCs w:val="24"/>
              </w:rPr>
              <w:t xml:space="preserve">w pełni programowalny i wielozadaniowy, </w:t>
            </w:r>
          </w:p>
        </w:tc>
        <w:tc>
          <w:tcPr>
            <w:tcW w:w="1754" w:type="dxa"/>
            <w:gridSpan w:val="2"/>
          </w:tcPr>
          <w:p w:rsidR="000C59EF" w:rsidRPr="0084041B" w:rsidRDefault="000C59EF" w:rsidP="000C59EF">
            <w:pPr>
              <w:rPr>
                <w:b/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</w:p>
        </w:tc>
        <w:tc>
          <w:tcPr>
            <w:tcW w:w="5115" w:type="dxa"/>
            <w:gridSpan w:val="6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 xml:space="preserve">do szybkiej obróbki środowiskowych próbek wodnych także silnie obciążonych osadem (do </w:t>
            </w:r>
            <w:r w:rsidRPr="00A25875">
              <w:rPr>
                <w:b/>
                <w:color w:val="0070C0"/>
                <w:szCs w:val="24"/>
              </w:rPr>
              <w:t>50</w:t>
            </w:r>
            <w:r w:rsidR="00A25875" w:rsidRPr="00A25875">
              <w:rPr>
                <w:b/>
                <w:color w:val="0070C0"/>
                <w:szCs w:val="24"/>
              </w:rPr>
              <w:t>0</w:t>
            </w:r>
            <w:r w:rsidRPr="00A25875">
              <w:rPr>
                <w:b/>
                <w:color w:val="0070C0"/>
                <w:szCs w:val="24"/>
              </w:rPr>
              <w:t xml:space="preserve"> </w:t>
            </w:r>
            <w:r w:rsidRPr="0084041B">
              <w:rPr>
                <w:szCs w:val="24"/>
              </w:rPr>
              <w:t>mg/dm</w:t>
            </w:r>
            <w:r w:rsidRPr="0084041B">
              <w:rPr>
                <w:szCs w:val="24"/>
                <w:vertAlign w:val="superscript"/>
              </w:rPr>
              <w:t>3</w:t>
            </w:r>
            <w:r w:rsidR="00A25875">
              <w:rPr>
                <w:szCs w:val="24"/>
              </w:rPr>
              <w:t xml:space="preserve">). </w:t>
            </w:r>
            <w:r w:rsidR="00A25875" w:rsidRPr="009D7459">
              <w:rPr>
                <w:b/>
                <w:color w:val="0070C0"/>
                <w:szCs w:val="24"/>
              </w:rPr>
              <w:t>Dostawca załączy do oferty oświadczenie producenta aparatury, że aparatura jest dostosowana do szybkiej obróbki środowiskowych próbek wodnych silnie obciążonych osadem do 500 mg/dm3.</w:t>
            </w:r>
          </w:p>
        </w:tc>
        <w:tc>
          <w:tcPr>
            <w:tcW w:w="1754" w:type="dxa"/>
            <w:gridSpan w:val="2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</w:p>
        </w:tc>
        <w:tc>
          <w:tcPr>
            <w:tcW w:w="5115" w:type="dxa"/>
            <w:gridSpan w:val="6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powinien umożliwić ekstrakcję analitów  organicznych ujętych w Dyrektywie Parlament</w:t>
            </w:r>
            <w:r>
              <w:rPr>
                <w:szCs w:val="24"/>
              </w:rPr>
              <w:t>u Europejskiego i Rad</w:t>
            </w:r>
            <w:r w:rsidRPr="00165A5C">
              <w:rPr>
                <w:color w:val="auto"/>
                <w:szCs w:val="24"/>
              </w:rPr>
              <w:t>y 2013/39/UE z dnia 12 sierpnia 2013 r. zał.II,</w:t>
            </w:r>
          </w:p>
        </w:tc>
        <w:tc>
          <w:tcPr>
            <w:tcW w:w="1754" w:type="dxa"/>
            <w:gridSpan w:val="2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</w:p>
        </w:tc>
        <w:tc>
          <w:tcPr>
            <w:tcW w:w="5115" w:type="dxa"/>
            <w:gridSpan w:val="6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ekstrakcja przewidzianych do badania substancji prowadzona jest bezpośrednio z pojemników do których pobrano próbki,</w:t>
            </w:r>
          </w:p>
        </w:tc>
        <w:tc>
          <w:tcPr>
            <w:tcW w:w="1754" w:type="dxa"/>
            <w:gridSpan w:val="2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</w:p>
        </w:tc>
        <w:tc>
          <w:tcPr>
            <w:tcW w:w="5115" w:type="dxa"/>
            <w:gridSpan w:val="6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 xml:space="preserve">podawanie próbek pierwotnych z naczyń </w:t>
            </w:r>
            <w:r w:rsidR="00930EF1">
              <w:rPr>
                <w:szCs w:val="24"/>
              </w:rPr>
              <w:br/>
            </w:r>
            <w:r w:rsidRPr="0084041B">
              <w:rPr>
                <w:szCs w:val="24"/>
              </w:rPr>
              <w:t>o pojemności  co najmniej do 5 dm</w:t>
            </w:r>
            <w:r w:rsidRPr="0084041B">
              <w:rPr>
                <w:szCs w:val="24"/>
                <w:vertAlign w:val="superscript"/>
              </w:rPr>
              <w:t>3</w:t>
            </w:r>
            <w:r w:rsidRPr="0084041B">
              <w:rPr>
                <w:szCs w:val="24"/>
              </w:rPr>
              <w:t>,</w:t>
            </w:r>
          </w:p>
        </w:tc>
        <w:tc>
          <w:tcPr>
            <w:tcW w:w="1754" w:type="dxa"/>
            <w:gridSpan w:val="2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</w:p>
        </w:tc>
        <w:tc>
          <w:tcPr>
            <w:tcW w:w="5115" w:type="dxa"/>
            <w:gridSpan w:val="6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zapewnia automatyczne przemywanie rozpuszczalnikiem wewnętrznych ścianek naczynia do którego pobrano próbkę pierwotną,</w:t>
            </w:r>
          </w:p>
        </w:tc>
        <w:tc>
          <w:tcPr>
            <w:tcW w:w="1754" w:type="dxa"/>
            <w:gridSpan w:val="2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</w:p>
        </w:tc>
        <w:tc>
          <w:tcPr>
            <w:tcW w:w="5115" w:type="dxa"/>
            <w:gridSpan w:val="6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zestaw tworzy szczelny układ uniemożliwiający parowanie rozpuszczalnika do przestrzeni laboratoryjnej we wszystkich fazach prowadzenia procesu,</w:t>
            </w:r>
          </w:p>
        </w:tc>
        <w:tc>
          <w:tcPr>
            <w:tcW w:w="1754" w:type="dxa"/>
            <w:gridSpan w:val="2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</w:p>
        </w:tc>
        <w:tc>
          <w:tcPr>
            <w:tcW w:w="5115" w:type="dxa"/>
            <w:gridSpan w:val="6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 xml:space="preserve">w wypadku próbek bardzo zanieczyszczonych układ winien umożliwiać stosowanie prefiltrów </w:t>
            </w:r>
            <w:r w:rsidR="00930EF1">
              <w:rPr>
                <w:szCs w:val="24"/>
              </w:rPr>
              <w:br/>
            </w:r>
            <w:r w:rsidRPr="0084041B">
              <w:rPr>
                <w:szCs w:val="24"/>
              </w:rPr>
              <w:t>o średnicy dostosowanej do proponowanego urządzenia,</w:t>
            </w:r>
          </w:p>
        </w:tc>
        <w:tc>
          <w:tcPr>
            <w:tcW w:w="1754" w:type="dxa"/>
            <w:gridSpan w:val="2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</w:p>
        </w:tc>
        <w:tc>
          <w:tcPr>
            <w:tcW w:w="5115" w:type="dxa"/>
            <w:gridSpan w:val="6"/>
          </w:tcPr>
          <w:p w:rsidR="000C59EF" w:rsidRPr="0084041B" w:rsidRDefault="000C59EF" w:rsidP="004160F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4041B">
              <w:rPr>
                <w:szCs w:val="24"/>
              </w:rPr>
              <w:t>elementy mające kontakt z rozpuszczalnikami muszą być wykonane z materiałów odpornych na działanie rozpuszczalników organicznych.</w:t>
            </w:r>
          </w:p>
        </w:tc>
        <w:tc>
          <w:tcPr>
            <w:tcW w:w="1754" w:type="dxa"/>
            <w:gridSpan w:val="2"/>
          </w:tcPr>
          <w:p w:rsidR="000C59EF" w:rsidRPr="0084041B" w:rsidRDefault="000C59EF" w:rsidP="004160F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C59EF" w:rsidRPr="0084041B" w:rsidTr="000C59EF">
        <w:trPr>
          <w:trHeight w:val="240"/>
        </w:trPr>
        <w:tc>
          <w:tcPr>
            <w:tcW w:w="24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  <w:r w:rsidRPr="0084041B">
              <w:rPr>
                <w:b/>
                <w:szCs w:val="24"/>
              </w:rPr>
              <w:t>Budowa</w:t>
            </w:r>
          </w:p>
          <w:p w:rsidR="000C59EF" w:rsidRPr="0084041B" w:rsidRDefault="000C59EF" w:rsidP="004160FA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9EF" w:rsidRPr="0084041B" w:rsidRDefault="000C59EF" w:rsidP="004160FA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9EF" w:rsidRPr="0084041B" w:rsidRDefault="000C59EF" w:rsidP="004160FA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9EF" w:rsidRPr="0084041B" w:rsidRDefault="000C59EF" w:rsidP="004160FA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9EF" w:rsidRPr="0084041B" w:rsidRDefault="000C59EF" w:rsidP="004160FA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9EF" w:rsidRPr="0084041B" w:rsidRDefault="000C59EF" w:rsidP="004160FA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gridSpan w:val="6"/>
          </w:tcPr>
          <w:p w:rsidR="000C59EF" w:rsidRPr="0084041B" w:rsidRDefault="000C59EF" w:rsidP="004160FA">
            <w:pPr>
              <w:spacing w:line="225" w:lineRule="atLeast"/>
              <w:rPr>
                <w:szCs w:val="24"/>
              </w:rPr>
            </w:pPr>
            <w:r w:rsidRPr="0084041B">
              <w:rPr>
                <w:szCs w:val="24"/>
              </w:rPr>
              <w:t xml:space="preserve">układ modułowy umożliwiający rozbudowę </w:t>
            </w:r>
            <w:r w:rsidR="00930EF1">
              <w:rPr>
                <w:szCs w:val="24"/>
              </w:rPr>
              <w:br/>
            </w:r>
            <w:r w:rsidRPr="0084041B">
              <w:rPr>
                <w:szCs w:val="24"/>
              </w:rPr>
              <w:t>o kolejne jednostki,</w:t>
            </w:r>
          </w:p>
        </w:tc>
        <w:tc>
          <w:tcPr>
            <w:tcW w:w="1754" w:type="dxa"/>
            <w:gridSpan w:val="2"/>
          </w:tcPr>
          <w:p w:rsidR="000C59EF" w:rsidRPr="0084041B" w:rsidRDefault="000C59EF" w:rsidP="004160FA">
            <w:pPr>
              <w:spacing w:line="225" w:lineRule="atLeast"/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</w:p>
        </w:tc>
        <w:tc>
          <w:tcPr>
            <w:tcW w:w="5115" w:type="dxa"/>
            <w:gridSpan w:val="6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 xml:space="preserve">jednostki ekstrakcyjne pracujące niezależnie od siebie, </w:t>
            </w:r>
          </w:p>
        </w:tc>
        <w:tc>
          <w:tcPr>
            <w:tcW w:w="1754" w:type="dxa"/>
            <w:gridSpan w:val="2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</w:p>
        </w:tc>
        <w:tc>
          <w:tcPr>
            <w:tcW w:w="5115" w:type="dxa"/>
            <w:gridSpan w:val="6"/>
          </w:tcPr>
          <w:p w:rsidR="000C59EF" w:rsidRPr="0084041B" w:rsidRDefault="000C59EF" w:rsidP="004160FA">
            <w:pPr>
              <w:rPr>
                <w:rStyle w:val="Pogrubienie"/>
                <w:b w:val="0"/>
                <w:szCs w:val="24"/>
              </w:rPr>
            </w:pPr>
            <w:r w:rsidRPr="0084041B">
              <w:rPr>
                <w:rStyle w:val="Pogrubienie"/>
                <w:b w:val="0"/>
                <w:szCs w:val="24"/>
              </w:rPr>
              <w:t>sterowane kontrolerem wewnętrznym lub jednostką zewnętrzną,</w:t>
            </w:r>
          </w:p>
        </w:tc>
        <w:tc>
          <w:tcPr>
            <w:tcW w:w="1754" w:type="dxa"/>
            <w:gridSpan w:val="2"/>
          </w:tcPr>
          <w:p w:rsidR="000C59EF" w:rsidRPr="0084041B" w:rsidRDefault="000C59EF" w:rsidP="004160FA">
            <w:pPr>
              <w:rPr>
                <w:rStyle w:val="Pogrubienie"/>
                <w:b w:val="0"/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</w:p>
        </w:tc>
        <w:tc>
          <w:tcPr>
            <w:tcW w:w="5115" w:type="dxa"/>
            <w:gridSpan w:val="6"/>
          </w:tcPr>
          <w:p w:rsidR="000C59EF" w:rsidRPr="0084041B" w:rsidRDefault="000C59EF" w:rsidP="004160FA">
            <w:pPr>
              <w:rPr>
                <w:rStyle w:val="Pogrubienie"/>
                <w:b w:val="0"/>
                <w:szCs w:val="24"/>
              </w:rPr>
            </w:pPr>
            <w:r w:rsidRPr="0084041B">
              <w:rPr>
                <w:szCs w:val="24"/>
              </w:rPr>
              <w:t>kontroler umożliwiający współpracę z komputerem zewnętrznym,</w:t>
            </w:r>
          </w:p>
        </w:tc>
        <w:tc>
          <w:tcPr>
            <w:tcW w:w="1754" w:type="dxa"/>
            <w:gridSpan w:val="2"/>
          </w:tcPr>
          <w:p w:rsidR="000C59EF" w:rsidRPr="0084041B" w:rsidRDefault="000C59EF" w:rsidP="004160FA">
            <w:pPr>
              <w:rPr>
                <w:rStyle w:val="Pogrubienie"/>
                <w:b w:val="0"/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</w:p>
        </w:tc>
        <w:tc>
          <w:tcPr>
            <w:tcW w:w="5115" w:type="dxa"/>
            <w:gridSpan w:val="6"/>
          </w:tcPr>
          <w:p w:rsidR="000C59EF" w:rsidRPr="0084041B" w:rsidRDefault="000C59EF" w:rsidP="004160FA">
            <w:pPr>
              <w:rPr>
                <w:rStyle w:val="Pogrubienie"/>
                <w:b w:val="0"/>
                <w:szCs w:val="24"/>
              </w:rPr>
            </w:pPr>
            <w:r w:rsidRPr="0084041B">
              <w:rPr>
                <w:rStyle w:val="Pogrubienie"/>
                <w:b w:val="0"/>
                <w:szCs w:val="24"/>
              </w:rPr>
              <w:t>wykorzystujący jako gaz techniczny azot 4.0 nie wyżej,</w:t>
            </w:r>
          </w:p>
        </w:tc>
        <w:tc>
          <w:tcPr>
            <w:tcW w:w="1754" w:type="dxa"/>
            <w:gridSpan w:val="2"/>
          </w:tcPr>
          <w:p w:rsidR="000C59EF" w:rsidRPr="0084041B" w:rsidRDefault="000C59EF" w:rsidP="004160FA">
            <w:pPr>
              <w:rPr>
                <w:rStyle w:val="Pogrubienie"/>
                <w:b w:val="0"/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</w:p>
        </w:tc>
        <w:tc>
          <w:tcPr>
            <w:tcW w:w="5115" w:type="dxa"/>
            <w:gridSpan w:val="6"/>
          </w:tcPr>
          <w:p w:rsidR="000C59EF" w:rsidRPr="0084041B" w:rsidRDefault="000C59EF" w:rsidP="004160FA">
            <w:pPr>
              <w:rPr>
                <w:rStyle w:val="Pogrubienie"/>
                <w:b w:val="0"/>
                <w:szCs w:val="24"/>
              </w:rPr>
            </w:pPr>
            <w:r w:rsidRPr="0084041B">
              <w:rPr>
                <w:szCs w:val="24"/>
              </w:rPr>
              <w:t>posiadający wbudowany system regulacji przepływu azotu,</w:t>
            </w:r>
            <w:r w:rsidR="00780F8B" w:rsidRPr="009E08D1">
              <w:rPr>
                <w:rFonts w:ascii="Garamond" w:eastAsiaTheme="minorEastAsia" w:hAnsi="Garamond"/>
                <w:b/>
                <w:bCs w:val="0"/>
                <w:color w:val="0070C0"/>
                <w:szCs w:val="24"/>
              </w:rPr>
              <w:t xml:space="preserve"> </w:t>
            </w:r>
            <w:r w:rsidR="00780F8B" w:rsidRPr="00780F8B">
              <w:rPr>
                <w:rFonts w:eastAsiaTheme="minorEastAsia"/>
                <w:b/>
                <w:bCs w:val="0"/>
                <w:color w:val="0070C0"/>
                <w:szCs w:val="24"/>
              </w:rPr>
              <w:t>dopuszcza się urządzenie posiadające system regulacji przepływu azotu w postaci odrębnego modułu będącego integralną częścią zestawu</w:t>
            </w:r>
            <w:r w:rsidR="00780F8B" w:rsidRPr="00780F8B">
              <w:rPr>
                <w:rFonts w:eastAsiaTheme="minorEastAsia"/>
                <w:bCs w:val="0"/>
                <w:color w:val="auto"/>
                <w:szCs w:val="24"/>
              </w:rPr>
              <w:t>,</w:t>
            </w:r>
          </w:p>
        </w:tc>
        <w:tc>
          <w:tcPr>
            <w:tcW w:w="1754" w:type="dxa"/>
            <w:gridSpan w:val="2"/>
          </w:tcPr>
          <w:p w:rsidR="000C59EF" w:rsidRPr="0084041B" w:rsidRDefault="000C59EF" w:rsidP="004160FA">
            <w:pPr>
              <w:rPr>
                <w:rStyle w:val="Pogrubienie"/>
                <w:b w:val="0"/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</w:p>
        </w:tc>
        <w:tc>
          <w:tcPr>
            <w:tcW w:w="5115" w:type="dxa"/>
            <w:gridSpan w:val="6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umożliwiający sterowanie przepływami w zakresi</w:t>
            </w:r>
            <w:r w:rsidR="00780F8B">
              <w:rPr>
                <w:szCs w:val="24"/>
              </w:rPr>
              <w:t xml:space="preserve">e nie węższym niż 1 - 80 ml/min. </w:t>
            </w:r>
            <w:r w:rsidR="00780F8B" w:rsidRPr="00780F8B">
              <w:rPr>
                <w:rFonts w:eastAsiaTheme="minorEastAsia"/>
                <w:b/>
                <w:bCs w:val="0"/>
                <w:color w:val="0070C0"/>
                <w:szCs w:val="24"/>
              </w:rPr>
              <w:t>Dopuszcza się urządzenie, którego zasada działania opiera się na grawitacyjnym przepływie cieczy.</w:t>
            </w:r>
          </w:p>
        </w:tc>
        <w:tc>
          <w:tcPr>
            <w:tcW w:w="1754" w:type="dxa"/>
            <w:gridSpan w:val="2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  <w:vAlign w:val="center"/>
          </w:tcPr>
          <w:p w:rsidR="000C59EF" w:rsidRPr="0084041B" w:rsidRDefault="000C59EF" w:rsidP="004160FA">
            <w:pPr>
              <w:jc w:val="center"/>
              <w:rPr>
                <w:szCs w:val="24"/>
              </w:rPr>
            </w:pPr>
          </w:p>
        </w:tc>
        <w:tc>
          <w:tcPr>
            <w:tcW w:w="5115" w:type="dxa"/>
            <w:gridSpan w:val="6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 xml:space="preserve">przystosowany do wykorzystaniu metodyk EPA </w:t>
            </w:r>
            <w:r w:rsidR="00930EF1">
              <w:rPr>
                <w:szCs w:val="24"/>
              </w:rPr>
              <w:br/>
            </w:r>
            <w:r w:rsidRPr="0084041B">
              <w:rPr>
                <w:szCs w:val="24"/>
              </w:rPr>
              <w:t>i metod własnych laboratorium,</w:t>
            </w:r>
          </w:p>
        </w:tc>
        <w:tc>
          <w:tcPr>
            <w:tcW w:w="1754" w:type="dxa"/>
            <w:gridSpan w:val="2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  <w:vAlign w:val="center"/>
          </w:tcPr>
          <w:p w:rsidR="000C59EF" w:rsidRPr="0084041B" w:rsidRDefault="000C59EF" w:rsidP="004160FA">
            <w:pPr>
              <w:jc w:val="center"/>
              <w:rPr>
                <w:szCs w:val="24"/>
              </w:rPr>
            </w:pPr>
          </w:p>
        </w:tc>
        <w:tc>
          <w:tcPr>
            <w:tcW w:w="5115" w:type="dxa"/>
            <w:gridSpan w:val="6"/>
          </w:tcPr>
          <w:p w:rsidR="000C59EF" w:rsidRPr="0084041B" w:rsidRDefault="000C59EF" w:rsidP="004160F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4041B">
              <w:rPr>
                <w:szCs w:val="24"/>
              </w:rPr>
              <w:t xml:space="preserve">ekstrakcja powinna odbywać się na dyskach lub kolumnach o masie sorbenta do 2 gramów, </w:t>
            </w:r>
          </w:p>
        </w:tc>
        <w:tc>
          <w:tcPr>
            <w:tcW w:w="1754" w:type="dxa"/>
            <w:gridSpan w:val="2"/>
          </w:tcPr>
          <w:p w:rsidR="000C59EF" w:rsidRPr="0084041B" w:rsidRDefault="000C59EF" w:rsidP="004160F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  <w:vAlign w:val="center"/>
          </w:tcPr>
          <w:p w:rsidR="000C59EF" w:rsidRPr="0084041B" w:rsidRDefault="000C59EF" w:rsidP="004160FA">
            <w:pPr>
              <w:jc w:val="center"/>
              <w:rPr>
                <w:szCs w:val="24"/>
              </w:rPr>
            </w:pPr>
          </w:p>
        </w:tc>
        <w:tc>
          <w:tcPr>
            <w:tcW w:w="5100" w:type="dxa"/>
            <w:gridSpan w:val="5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wyposażony w odbieralniki na pozostałości poekstrakcyjne organiczne o pojemności co najmniej 1 dm</w:t>
            </w:r>
            <w:r w:rsidRPr="0084041B">
              <w:rPr>
                <w:szCs w:val="24"/>
                <w:vertAlign w:val="superscript"/>
              </w:rPr>
              <w:t>3</w:t>
            </w:r>
            <w:r w:rsidRPr="0084041B">
              <w:rPr>
                <w:szCs w:val="24"/>
              </w:rPr>
              <w:t xml:space="preserve"> i oraz płyny nieorganiczne </w:t>
            </w:r>
            <w:r w:rsidR="00930EF1">
              <w:rPr>
                <w:szCs w:val="24"/>
              </w:rPr>
              <w:br/>
            </w:r>
            <w:r w:rsidRPr="0084041B">
              <w:rPr>
                <w:szCs w:val="24"/>
              </w:rPr>
              <w:t>o pojemności co najmniej 10 dm</w:t>
            </w:r>
            <w:r w:rsidRPr="0084041B">
              <w:rPr>
                <w:szCs w:val="24"/>
                <w:vertAlign w:val="superscript"/>
              </w:rPr>
              <w:t>3</w:t>
            </w:r>
            <w:r w:rsidRPr="0084041B">
              <w:rPr>
                <w:szCs w:val="24"/>
              </w:rPr>
              <w:t>,</w:t>
            </w:r>
          </w:p>
        </w:tc>
        <w:tc>
          <w:tcPr>
            <w:tcW w:w="1769" w:type="dxa"/>
            <w:gridSpan w:val="3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100" w:type="dxa"/>
            <w:gridSpan w:val="5"/>
          </w:tcPr>
          <w:p w:rsidR="000C59EF" w:rsidRPr="0084041B" w:rsidRDefault="000C59EF" w:rsidP="004160FA">
            <w:pPr>
              <w:rPr>
                <w:rStyle w:val="Pogrubienie"/>
                <w:b w:val="0"/>
                <w:szCs w:val="24"/>
              </w:rPr>
            </w:pPr>
            <w:r w:rsidRPr="0084041B">
              <w:rPr>
                <w:rStyle w:val="Pogrubienie"/>
                <w:b w:val="0"/>
                <w:szCs w:val="24"/>
              </w:rPr>
              <w:t>nie wymagający stałego dozoru operatora,</w:t>
            </w:r>
          </w:p>
        </w:tc>
        <w:tc>
          <w:tcPr>
            <w:tcW w:w="1769" w:type="dxa"/>
            <w:gridSpan w:val="3"/>
          </w:tcPr>
          <w:p w:rsidR="000C59EF" w:rsidRPr="0084041B" w:rsidRDefault="000C59EF" w:rsidP="000C59EF">
            <w:pPr>
              <w:rPr>
                <w:rStyle w:val="Pogrubienie"/>
                <w:b w:val="0"/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100" w:type="dxa"/>
            <w:gridSpan w:val="5"/>
          </w:tcPr>
          <w:p w:rsidR="000C59EF" w:rsidRPr="0084041B" w:rsidRDefault="000C59EF" w:rsidP="004160FA">
            <w:pPr>
              <w:rPr>
                <w:rStyle w:val="Pogrubienie"/>
                <w:b w:val="0"/>
                <w:szCs w:val="24"/>
              </w:rPr>
            </w:pPr>
            <w:r w:rsidRPr="0084041B">
              <w:rPr>
                <w:szCs w:val="24"/>
              </w:rPr>
              <w:t>system nastołowy o masie nie przekraczającej nośność standardowego stołu laboratoryjnego (80 kg) i wymiarach pozwalających umieścić go na standardowym stole laboratoryjnym,</w:t>
            </w:r>
          </w:p>
        </w:tc>
        <w:tc>
          <w:tcPr>
            <w:tcW w:w="1769" w:type="dxa"/>
            <w:gridSpan w:val="3"/>
          </w:tcPr>
          <w:p w:rsidR="000C59EF" w:rsidRPr="0084041B" w:rsidRDefault="000C59EF" w:rsidP="004160FA">
            <w:pPr>
              <w:rPr>
                <w:rStyle w:val="Pogrubienie"/>
                <w:b w:val="0"/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100" w:type="dxa"/>
            <w:gridSpan w:val="5"/>
          </w:tcPr>
          <w:p w:rsidR="000C59EF" w:rsidRPr="00076C90" w:rsidRDefault="000C59EF" w:rsidP="004160FA">
            <w:pPr>
              <w:rPr>
                <w:rStyle w:val="Pogrubienie"/>
                <w:b w:val="0"/>
                <w:color w:val="FF0000"/>
                <w:szCs w:val="24"/>
              </w:rPr>
            </w:pPr>
            <w:r w:rsidRPr="0084041B">
              <w:rPr>
                <w:rStyle w:val="Pogrubienie"/>
                <w:b w:val="0"/>
                <w:szCs w:val="24"/>
              </w:rPr>
              <w:t>adaptery do butelek</w:t>
            </w:r>
            <w:r>
              <w:rPr>
                <w:rStyle w:val="Pogrubienie"/>
                <w:b w:val="0"/>
                <w:szCs w:val="24"/>
              </w:rPr>
              <w:t xml:space="preserve"> </w:t>
            </w:r>
            <w:r w:rsidRPr="0084041B">
              <w:rPr>
                <w:rStyle w:val="Pogrubienie"/>
                <w:b w:val="0"/>
                <w:szCs w:val="24"/>
              </w:rPr>
              <w:t xml:space="preserve">– gwinty </w:t>
            </w:r>
            <w:r w:rsidRPr="0084041B">
              <w:rPr>
                <w:szCs w:val="24"/>
              </w:rPr>
              <w:t xml:space="preserve">GL 45, </w:t>
            </w:r>
            <w:r w:rsidRPr="00780F8B">
              <w:rPr>
                <w:b/>
                <w:color w:val="0070C0"/>
                <w:szCs w:val="24"/>
              </w:rPr>
              <w:t xml:space="preserve">GL </w:t>
            </w:r>
            <w:r w:rsidR="00780F8B" w:rsidRPr="00780F8B">
              <w:rPr>
                <w:b/>
                <w:color w:val="0070C0"/>
                <w:szCs w:val="24"/>
              </w:rPr>
              <w:t>32</w:t>
            </w:r>
            <w:r w:rsidRPr="0084041B">
              <w:rPr>
                <w:szCs w:val="24"/>
              </w:rPr>
              <w:t>,</w:t>
            </w:r>
          </w:p>
        </w:tc>
        <w:tc>
          <w:tcPr>
            <w:tcW w:w="1769" w:type="dxa"/>
            <w:gridSpan w:val="3"/>
          </w:tcPr>
          <w:p w:rsidR="000C59EF" w:rsidRPr="00076C90" w:rsidRDefault="000C59EF" w:rsidP="000C59EF">
            <w:pPr>
              <w:rPr>
                <w:rStyle w:val="Pogrubienie"/>
                <w:b w:val="0"/>
                <w:color w:val="FF0000"/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100" w:type="dxa"/>
            <w:gridSpan w:val="5"/>
          </w:tcPr>
          <w:p w:rsidR="000C59EF" w:rsidRPr="0084041B" w:rsidRDefault="000C59EF" w:rsidP="004160FA">
            <w:pPr>
              <w:rPr>
                <w:rStyle w:val="Pogrubienie"/>
                <w:b w:val="0"/>
                <w:szCs w:val="24"/>
              </w:rPr>
            </w:pPr>
            <w:r w:rsidRPr="0084041B">
              <w:rPr>
                <w:rStyle w:val="Pogrubienie"/>
                <w:b w:val="0"/>
                <w:szCs w:val="24"/>
              </w:rPr>
              <w:t>możliwość stosowania minimum 5 rozpuszczalników ekstrakcyjnych podawanych automatycznie do ekstraktora,</w:t>
            </w:r>
          </w:p>
        </w:tc>
        <w:tc>
          <w:tcPr>
            <w:tcW w:w="1769" w:type="dxa"/>
            <w:gridSpan w:val="3"/>
          </w:tcPr>
          <w:p w:rsidR="000C59EF" w:rsidRPr="0084041B" w:rsidRDefault="000C59EF" w:rsidP="004160FA">
            <w:pPr>
              <w:rPr>
                <w:rStyle w:val="Pogrubienie"/>
                <w:b w:val="0"/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100" w:type="dxa"/>
            <w:gridSpan w:val="5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pompa membranowa o parametrach przystosowanych do wym</w:t>
            </w:r>
            <w:r w:rsidR="00A25875">
              <w:rPr>
                <w:szCs w:val="24"/>
              </w:rPr>
              <w:t xml:space="preserve">agań oferowanego urządzenia spe </w:t>
            </w:r>
            <w:r w:rsidR="00A25875" w:rsidRPr="00A25875">
              <w:rPr>
                <w:b/>
                <w:color w:val="0070C0"/>
                <w:szCs w:val="24"/>
              </w:rPr>
              <w:t>lub wcześniejsze przygotowanie odpowiedniej mieszaniny rozpuszczalników i wykorzystanie ich do pracy z spe. Zamawiający dopuszcza brak pompy membranowej do mieszania rozpuszczalników lub będzie się to odbywało poza urządzeniem</w:t>
            </w:r>
          </w:p>
        </w:tc>
        <w:tc>
          <w:tcPr>
            <w:tcW w:w="1769" w:type="dxa"/>
            <w:gridSpan w:val="3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100" w:type="dxa"/>
            <w:gridSpan w:val="5"/>
          </w:tcPr>
          <w:p w:rsidR="000C59EF" w:rsidRPr="0084041B" w:rsidRDefault="000C59EF" w:rsidP="00780F8B">
            <w:pPr>
              <w:rPr>
                <w:szCs w:val="24"/>
              </w:rPr>
            </w:pPr>
            <w:r w:rsidRPr="0084041B">
              <w:rPr>
                <w:szCs w:val="24"/>
              </w:rPr>
              <w:t>możliwość sprzężenia ze stacją zatężania ekstraktów,</w:t>
            </w:r>
            <w:r w:rsidR="00A25875">
              <w:rPr>
                <w:b/>
                <w:color w:val="0070C0"/>
                <w:szCs w:val="24"/>
              </w:rPr>
              <w:t xml:space="preserve"> </w:t>
            </w:r>
            <w:r w:rsidR="00780F8B" w:rsidRPr="00780F8B">
              <w:rPr>
                <w:b/>
                <w:color w:val="0070C0"/>
                <w:szCs w:val="24"/>
              </w:rPr>
              <w:t>polegająca na wykorzystywaniu tych samych naczynek do ekstrakcji spe próbek oraz ich zatężania bez konieczności analitycznego przenoszenia/przelewania</w:t>
            </w:r>
          </w:p>
        </w:tc>
        <w:tc>
          <w:tcPr>
            <w:tcW w:w="1769" w:type="dxa"/>
            <w:gridSpan w:val="3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100" w:type="dxa"/>
            <w:gridSpan w:val="5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komputer zewnętrzny typu laptop o parametrach dostosowanych do obsługi urządzenia spe.</w:t>
            </w:r>
          </w:p>
        </w:tc>
        <w:tc>
          <w:tcPr>
            <w:tcW w:w="1769" w:type="dxa"/>
            <w:gridSpan w:val="3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 w:val="restart"/>
            <w:shd w:val="clear" w:color="auto" w:fill="auto"/>
          </w:tcPr>
          <w:p w:rsidR="000C59EF" w:rsidRPr="00CE76A6" w:rsidRDefault="000C59EF" w:rsidP="004160FA">
            <w:pPr>
              <w:jc w:val="left"/>
              <w:rPr>
                <w:rStyle w:val="Pogrubienie"/>
                <w:szCs w:val="24"/>
              </w:rPr>
            </w:pPr>
            <w:r w:rsidRPr="00165A5C">
              <w:rPr>
                <w:rStyle w:val="Pogrubienie"/>
                <w:szCs w:val="24"/>
              </w:rPr>
              <w:t>Przenośny komputer do</w:t>
            </w:r>
            <w:r w:rsidRPr="00165A5C">
              <w:rPr>
                <w:b/>
                <w:szCs w:val="24"/>
              </w:rPr>
              <w:t xml:space="preserve"> zestawu spe</w:t>
            </w:r>
            <w:r w:rsidRPr="00165A5C">
              <w:rPr>
                <w:rStyle w:val="Pogrubienie"/>
                <w:b w:val="0"/>
                <w:szCs w:val="24"/>
              </w:rPr>
              <w:t xml:space="preserve"> </w:t>
            </w:r>
          </w:p>
        </w:tc>
        <w:tc>
          <w:tcPr>
            <w:tcW w:w="5100" w:type="dxa"/>
            <w:gridSpan w:val="5"/>
            <w:shd w:val="clear" w:color="auto" w:fill="auto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 xml:space="preserve">laptop obsługujący oprogramowanie automatycznego zestawu do ekstrakcji spe oraz kompatybilny z systemem operacyjnym </w:t>
            </w:r>
            <w:r w:rsidR="00930EF1">
              <w:rPr>
                <w:szCs w:val="24"/>
              </w:rPr>
              <w:br/>
            </w:r>
            <w:r w:rsidRPr="0084041B">
              <w:rPr>
                <w:szCs w:val="24"/>
              </w:rPr>
              <w:t>i oprogramowaniem biurowym opisanym w SIWZ.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100" w:type="dxa"/>
            <w:gridSpan w:val="5"/>
            <w:shd w:val="clear" w:color="auto" w:fill="auto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ekran LCD,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0C59EF" w:rsidRPr="0084041B" w:rsidRDefault="000C59EF" w:rsidP="000C59EF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  <w:lang w:val="en-US"/>
              </w:rPr>
            </w:pPr>
          </w:p>
        </w:tc>
        <w:tc>
          <w:tcPr>
            <w:tcW w:w="5100" w:type="dxa"/>
            <w:gridSpan w:val="5"/>
            <w:shd w:val="clear" w:color="auto" w:fill="auto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min. przekątna ekranu 17,3 cala,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0C59EF" w:rsidRPr="0084041B" w:rsidRDefault="000C59EF" w:rsidP="000C59EF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  <w:lang w:val="en-US"/>
              </w:rPr>
            </w:pPr>
          </w:p>
        </w:tc>
        <w:tc>
          <w:tcPr>
            <w:tcW w:w="5100" w:type="dxa"/>
            <w:gridSpan w:val="5"/>
            <w:shd w:val="clear" w:color="auto" w:fill="auto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nominalna rozdzielczość 1920x1080 pikseli,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0C59EF" w:rsidRPr="0084041B" w:rsidRDefault="000C59EF" w:rsidP="000C59EF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  <w:lang w:val="en-US"/>
              </w:rPr>
            </w:pPr>
          </w:p>
        </w:tc>
        <w:tc>
          <w:tcPr>
            <w:tcW w:w="5100" w:type="dxa"/>
            <w:gridSpan w:val="5"/>
            <w:shd w:val="clear" w:color="auto" w:fill="auto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powłoka ekranu antyrefleksyjna,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0C59EF" w:rsidRPr="0084041B" w:rsidRDefault="000C59EF" w:rsidP="000C59EF">
            <w:pPr>
              <w:rPr>
                <w:szCs w:val="24"/>
              </w:rPr>
            </w:pPr>
          </w:p>
        </w:tc>
      </w:tr>
      <w:tr w:rsidR="000C59EF" w:rsidRPr="0084041B" w:rsidTr="000C59EF">
        <w:trPr>
          <w:trHeight w:val="3000"/>
        </w:trPr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  <w:lang w:val="en-US"/>
              </w:rPr>
            </w:pPr>
          </w:p>
        </w:tc>
        <w:tc>
          <w:tcPr>
            <w:tcW w:w="5100" w:type="dxa"/>
            <w:gridSpan w:val="5"/>
            <w:shd w:val="clear" w:color="auto" w:fill="auto"/>
          </w:tcPr>
          <w:p w:rsidR="000C59EF" w:rsidRPr="0084041B" w:rsidRDefault="000C59EF" w:rsidP="004160FA">
            <w:pPr>
              <w:pStyle w:val="PreformattedText"/>
              <w:widowControl/>
              <w:snapToGrid w:val="0"/>
              <w:spacing w:line="240" w:lineRule="auto"/>
              <w:jc w:val="both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84041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procesor klasy x 64, zaprojektowany do pracy w komputerach stacjonarnych</w:t>
            </w:r>
            <w:r w:rsidRPr="0084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41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i osiągający w teście wydajnościowym PassMark PerformanceTest co najmniej  7.000 punktów wg. kolumny Passmark CPU Mark, którego wyniki są publikowane na stronie </w:t>
            </w:r>
            <w:hyperlink r:id="rId9" w:history="1">
              <w:r w:rsidRPr="0084041B">
                <w:rPr>
                  <w:rStyle w:val="Domylnaczcionkaakapitu1"/>
                  <w:rFonts w:ascii="Times New Roman" w:hAnsi="Times New Roman" w:cs="Times New Roman"/>
                  <w:sz w:val="24"/>
                  <w:szCs w:val="24"/>
                  <w:u w:val="single"/>
                </w:rPr>
                <w:t>http://cpubenchmark.net/cpu_list.php</w:t>
              </w:r>
            </w:hyperlink>
            <w:r w:rsidRPr="0084041B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  (aktualny wynik z 2017 r. - z dnia zamieszczenia ogłoszenia o zamówieniu). Należy podać wynik testu oraz podać nazwę procesora. </w:t>
            </w:r>
          </w:p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Wszystkie oferowane komponenty wchodzące w skład komputera będą ze sobą kompatybilne i nie będą obniżać jego wydajności. Zaoferowane komponenty komputera nie będą pracowały na niższych parametrach niż opisywane w SIWZ.</w:t>
            </w:r>
          </w:p>
        </w:tc>
        <w:tc>
          <w:tcPr>
            <w:tcW w:w="1769" w:type="dxa"/>
            <w:gridSpan w:val="3"/>
            <w:shd w:val="clear" w:color="auto" w:fill="auto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100" w:type="dxa"/>
            <w:gridSpan w:val="5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minimalna pojemność pamięci operacyjnej RAM 8GB,</w:t>
            </w:r>
          </w:p>
        </w:tc>
        <w:tc>
          <w:tcPr>
            <w:tcW w:w="1769" w:type="dxa"/>
            <w:gridSpan w:val="3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100" w:type="dxa"/>
            <w:gridSpan w:val="5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typ zastosowanej pamięci DDR3 (min. 1600Mhz),</w:t>
            </w:r>
          </w:p>
        </w:tc>
        <w:tc>
          <w:tcPr>
            <w:tcW w:w="1769" w:type="dxa"/>
            <w:gridSpan w:val="3"/>
          </w:tcPr>
          <w:p w:rsidR="000C59EF" w:rsidRPr="0084041B" w:rsidRDefault="000C59EF" w:rsidP="000C59EF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100" w:type="dxa"/>
            <w:gridSpan w:val="5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pamięć rozszerzalna do 16 GB,</w:t>
            </w:r>
          </w:p>
        </w:tc>
        <w:tc>
          <w:tcPr>
            <w:tcW w:w="1769" w:type="dxa"/>
            <w:gridSpan w:val="3"/>
          </w:tcPr>
          <w:p w:rsidR="000C59EF" w:rsidRPr="0084041B" w:rsidRDefault="000C59EF" w:rsidP="000C59EF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  <w:lang w:val="en-US"/>
              </w:rPr>
            </w:pPr>
          </w:p>
        </w:tc>
        <w:tc>
          <w:tcPr>
            <w:tcW w:w="5100" w:type="dxa"/>
            <w:gridSpan w:val="5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rodzaj dysku twardego SSD (flash),</w:t>
            </w:r>
          </w:p>
        </w:tc>
        <w:tc>
          <w:tcPr>
            <w:tcW w:w="1769" w:type="dxa"/>
            <w:gridSpan w:val="3"/>
          </w:tcPr>
          <w:p w:rsidR="000C59EF" w:rsidRPr="0084041B" w:rsidRDefault="000C59EF" w:rsidP="000C59EF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100" w:type="dxa"/>
            <w:gridSpan w:val="5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minimalna pojemność dysku twardego 240 GB,</w:t>
            </w:r>
          </w:p>
        </w:tc>
        <w:tc>
          <w:tcPr>
            <w:tcW w:w="1769" w:type="dxa"/>
            <w:gridSpan w:val="3"/>
          </w:tcPr>
          <w:p w:rsidR="000C59EF" w:rsidRPr="0084041B" w:rsidRDefault="000C59EF" w:rsidP="000C59EF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100" w:type="dxa"/>
            <w:gridSpan w:val="5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napęd optyczny DVD +/- RW DL,</w:t>
            </w:r>
          </w:p>
        </w:tc>
        <w:tc>
          <w:tcPr>
            <w:tcW w:w="1769" w:type="dxa"/>
            <w:gridSpan w:val="3"/>
          </w:tcPr>
          <w:p w:rsidR="000C59EF" w:rsidRPr="0084041B" w:rsidRDefault="000C59EF" w:rsidP="000C59EF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100" w:type="dxa"/>
            <w:gridSpan w:val="5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karta graficzna zdolna obsłużyć rozdzielczość 1920x1080 px z własna pamięcią,</w:t>
            </w:r>
          </w:p>
        </w:tc>
        <w:tc>
          <w:tcPr>
            <w:tcW w:w="1769" w:type="dxa"/>
            <w:gridSpan w:val="3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100" w:type="dxa"/>
            <w:gridSpan w:val="5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wyjścia zewnętrzne karty graficznej D-Sub oraz HDMI,</w:t>
            </w:r>
          </w:p>
        </w:tc>
        <w:tc>
          <w:tcPr>
            <w:tcW w:w="1769" w:type="dxa"/>
            <w:gridSpan w:val="3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085" w:type="dxa"/>
            <w:gridSpan w:val="4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akumulator litowo-jonowy, min. 4-komorowy,</w:t>
            </w:r>
          </w:p>
        </w:tc>
        <w:tc>
          <w:tcPr>
            <w:tcW w:w="1784" w:type="dxa"/>
            <w:gridSpan w:val="4"/>
          </w:tcPr>
          <w:p w:rsidR="000C59EF" w:rsidRPr="0084041B" w:rsidRDefault="000C59EF" w:rsidP="000C59EF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085" w:type="dxa"/>
            <w:gridSpan w:val="4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karta dźwiękowa: stereo z wyjściem mini Jack,</w:t>
            </w:r>
          </w:p>
        </w:tc>
        <w:tc>
          <w:tcPr>
            <w:tcW w:w="1784" w:type="dxa"/>
            <w:gridSpan w:val="4"/>
          </w:tcPr>
          <w:p w:rsidR="000C59EF" w:rsidRPr="0084041B" w:rsidRDefault="000C59EF" w:rsidP="000C59EF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085" w:type="dxa"/>
            <w:gridSpan w:val="4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czytnik kart pamięci co najmniej SD, SDXC, SDHC, MMC,</w:t>
            </w:r>
          </w:p>
        </w:tc>
        <w:tc>
          <w:tcPr>
            <w:tcW w:w="1784" w:type="dxa"/>
            <w:gridSpan w:val="4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085" w:type="dxa"/>
            <w:gridSpan w:val="4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przewodowa karta sieciowa 1 Gbps,</w:t>
            </w:r>
          </w:p>
        </w:tc>
        <w:tc>
          <w:tcPr>
            <w:tcW w:w="1784" w:type="dxa"/>
            <w:gridSpan w:val="4"/>
          </w:tcPr>
          <w:p w:rsidR="000C59EF" w:rsidRPr="0084041B" w:rsidRDefault="000C59EF" w:rsidP="000C59EF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  <w:lang w:val="en-US"/>
              </w:rPr>
            </w:pPr>
          </w:p>
        </w:tc>
        <w:tc>
          <w:tcPr>
            <w:tcW w:w="5085" w:type="dxa"/>
            <w:gridSpan w:val="4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karta bezprzewodowa w standardzie WiFi IEEE 802.11 b/g/n/ac,</w:t>
            </w:r>
          </w:p>
        </w:tc>
        <w:tc>
          <w:tcPr>
            <w:tcW w:w="1784" w:type="dxa"/>
            <w:gridSpan w:val="4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rPr>
          <w:trHeight w:val="562"/>
        </w:trPr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085" w:type="dxa"/>
            <w:gridSpan w:val="4"/>
          </w:tcPr>
          <w:p w:rsidR="000C59EF" w:rsidRPr="0084041B" w:rsidRDefault="000C59EF" w:rsidP="004160FA">
            <w:pPr>
              <w:rPr>
                <w:szCs w:val="24"/>
              </w:rPr>
            </w:pPr>
            <w:r>
              <w:rPr>
                <w:szCs w:val="24"/>
              </w:rPr>
              <w:t>interfejsy USB: min. 4 porty (</w:t>
            </w:r>
            <w:r w:rsidRPr="0084041B">
              <w:rPr>
                <w:szCs w:val="24"/>
              </w:rPr>
              <w:t>w tym 2 sztuki - USB2.0 i 2 sztuki - USB3.0),</w:t>
            </w:r>
          </w:p>
        </w:tc>
        <w:tc>
          <w:tcPr>
            <w:tcW w:w="1784" w:type="dxa"/>
            <w:gridSpan w:val="4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085" w:type="dxa"/>
            <w:gridSpan w:val="4"/>
          </w:tcPr>
          <w:p w:rsidR="000C59EF" w:rsidRPr="00A1353B" w:rsidRDefault="000C59EF" w:rsidP="004160FA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A1353B">
              <w:rPr>
                <w:szCs w:val="24"/>
              </w:rPr>
              <w:t>ystem operacyjny w wersji polskiej – bezterminowa licencja na system ope</w:t>
            </w:r>
            <w:r>
              <w:rPr>
                <w:szCs w:val="24"/>
              </w:rPr>
              <w:t>racyjny min. Microsoft Windows 10</w:t>
            </w:r>
            <w:r w:rsidRPr="00A1353B">
              <w:rPr>
                <w:szCs w:val="24"/>
              </w:rPr>
              <w:t xml:space="preserve"> Prof. PL 64 bit lub równoważ</w:t>
            </w:r>
            <w:r w:rsidRPr="004928D6">
              <w:rPr>
                <w:szCs w:val="24"/>
              </w:rPr>
              <w:t xml:space="preserve">ny </w:t>
            </w:r>
            <w:r w:rsidRPr="004928D6">
              <w:rPr>
                <w:szCs w:val="24"/>
                <w:lang w:eastAsia="ar-SA"/>
              </w:rPr>
              <w:t xml:space="preserve">spełniający następujące kryteria: </w:t>
            </w:r>
          </w:p>
          <w:p w:rsidR="000C59EF" w:rsidRPr="00A1353B" w:rsidRDefault="000C59EF" w:rsidP="004160FA">
            <w:pPr>
              <w:numPr>
                <w:ilvl w:val="1"/>
                <w:numId w:val="39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 xml:space="preserve">system operacyjny nie pogorszy funkcjonalności </w:t>
            </w:r>
            <w:r w:rsidRPr="00A1353B">
              <w:rPr>
                <w:szCs w:val="24"/>
                <w:lang w:eastAsia="ar-SA"/>
              </w:rPr>
              <w:br/>
              <w:t xml:space="preserve">i współpracy z systemami Windows </w:t>
            </w:r>
            <w:r w:rsidR="00930EF1">
              <w:rPr>
                <w:szCs w:val="24"/>
                <w:lang w:eastAsia="ar-SA"/>
              </w:rPr>
              <w:br/>
            </w:r>
            <w:r w:rsidRPr="00A1353B">
              <w:rPr>
                <w:szCs w:val="24"/>
                <w:lang w:eastAsia="ar-SA"/>
              </w:rPr>
              <w:t xml:space="preserve">u odbiorców końcowych, </w:t>
            </w:r>
          </w:p>
          <w:p w:rsidR="000C59EF" w:rsidRPr="00A1353B" w:rsidRDefault="000C59EF" w:rsidP="004160FA">
            <w:pPr>
              <w:numPr>
                <w:ilvl w:val="1"/>
                <w:numId w:val="39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A1353B">
              <w:rPr>
                <w:szCs w:val="24"/>
              </w:rPr>
              <w:t xml:space="preserve">umożliwiać współpracę </w:t>
            </w:r>
            <w:r w:rsidR="00930EF1">
              <w:rPr>
                <w:szCs w:val="24"/>
              </w:rPr>
              <w:br/>
            </w:r>
            <w:r w:rsidRPr="00A1353B">
              <w:rPr>
                <w:szCs w:val="24"/>
              </w:rPr>
              <w:t>z oprogramowaniem mikroskopu</w:t>
            </w:r>
            <w:r w:rsidRPr="00A1353B">
              <w:rPr>
                <w:szCs w:val="24"/>
                <w:lang w:eastAsia="ar-SA"/>
              </w:rPr>
              <w:t xml:space="preserve"> oraz oprogramowaniem biurowym, </w:t>
            </w:r>
          </w:p>
          <w:p w:rsidR="000C59EF" w:rsidRPr="00A1353B" w:rsidRDefault="000C59EF" w:rsidP="004160FA">
            <w:pPr>
              <w:numPr>
                <w:ilvl w:val="1"/>
                <w:numId w:val="39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>możliwość zdalnej automatycznej instalacji, konfiguracji, administrowania oraz aktualizowania systemu</w:t>
            </w:r>
          </w:p>
          <w:p w:rsidR="000C59EF" w:rsidRPr="00A1353B" w:rsidRDefault="000C59EF" w:rsidP="004160FA">
            <w:pPr>
              <w:numPr>
                <w:ilvl w:val="1"/>
                <w:numId w:val="39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 xml:space="preserve">publicznie znany cykl życia przedstawiony przez producenta </w:t>
            </w:r>
            <w:r w:rsidR="00930EF1">
              <w:rPr>
                <w:szCs w:val="24"/>
                <w:lang w:eastAsia="ar-SA"/>
              </w:rPr>
              <w:br/>
            </w:r>
            <w:r w:rsidRPr="00A1353B">
              <w:rPr>
                <w:szCs w:val="24"/>
                <w:lang w:eastAsia="ar-SA"/>
              </w:rPr>
              <w:lastRenderedPageBreak/>
              <w:t xml:space="preserve">i dotyczący rozwoju i wsparcia technicznego – w szczególności </w:t>
            </w:r>
            <w:r w:rsidR="00930EF1">
              <w:rPr>
                <w:szCs w:val="24"/>
                <w:lang w:eastAsia="ar-SA"/>
              </w:rPr>
              <w:br/>
            </w:r>
            <w:r w:rsidRPr="00A1353B">
              <w:rPr>
                <w:szCs w:val="24"/>
                <w:lang w:eastAsia="ar-SA"/>
              </w:rPr>
              <w:t>w zakresie bezpieczeństwa</w:t>
            </w:r>
          </w:p>
          <w:p w:rsidR="000C59EF" w:rsidRPr="00A1353B" w:rsidRDefault="000C59EF" w:rsidP="004160FA">
            <w:pPr>
              <w:numPr>
                <w:ilvl w:val="1"/>
                <w:numId w:val="39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>praca w różnych sieciach komputerowych (sieci lokalne LAN, Internet), w tym także automatyczne rozpoznawanie sieci i ich ustawień bezpieczeństwa,</w:t>
            </w:r>
          </w:p>
          <w:p w:rsidR="000C59EF" w:rsidRPr="00A1353B" w:rsidRDefault="000C59EF" w:rsidP="004160FA">
            <w:pPr>
              <w:numPr>
                <w:ilvl w:val="1"/>
                <w:numId w:val="39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>automatyczne rozpoznawanie urządzeń peryferyjnych działające w tej sieci (np. drukarki, tablice interaktywne) oraz łączenie się automatycznie z raz zdefiniowanymi sieciami (również za pośrednictwem modemów 3G/USB).</w:t>
            </w:r>
          </w:p>
          <w:p w:rsidR="000C59EF" w:rsidRPr="00A1353B" w:rsidRDefault="000C59EF" w:rsidP="004160FA">
            <w:pPr>
              <w:numPr>
                <w:ilvl w:val="1"/>
                <w:numId w:val="39"/>
              </w:numPr>
              <w:suppressAutoHyphens/>
              <w:ind w:left="851" w:hanging="251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>zapewniający pełną zgodność obsługi aplikacji Win32.</w:t>
            </w:r>
          </w:p>
          <w:p w:rsidR="000C59EF" w:rsidRPr="00A1353B" w:rsidRDefault="000C59EF" w:rsidP="004160FA">
            <w:pPr>
              <w:autoSpaceDE w:val="0"/>
              <w:autoSpaceDN w:val="0"/>
              <w:adjustRightInd w:val="0"/>
              <w:rPr>
                <w:szCs w:val="24"/>
                <w:lang w:eastAsia="ar-SA"/>
              </w:rPr>
            </w:pPr>
          </w:p>
          <w:p w:rsidR="000C59EF" w:rsidRPr="00A1353B" w:rsidRDefault="000C59EF" w:rsidP="004160FA">
            <w:pPr>
              <w:autoSpaceDE w:val="0"/>
              <w:autoSpaceDN w:val="0"/>
              <w:adjustRightInd w:val="0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 xml:space="preserve">Wykonawca, który zaoferuje system operacyjny równoważny musi złożyć wraz z ofertą następujące oświadczenia i dokumenty: </w:t>
            </w:r>
          </w:p>
          <w:p w:rsidR="000C59EF" w:rsidRPr="00A1353B" w:rsidRDefault="000C59EF" w:rsidP="004160F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868" w:hanging="284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 xml:space="preserve">oświadczenie o spełnieniu wszystkich warunków systemu operacyjnego równoważnego, </w:t>
            </w:r>
          </w:p>
          <w:p w:rsidR="000C59EF" w:rsidRPr="00A1353B" w:rsidRDefault="000C59EF" w:rsidP="004160F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868" w:hanging="284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>pełne postanowienia licencji systemu operacyjnego równoważnego,</w:t>
            </w:r>
          </w:p>
          <w:p w:rsidR="000C59EF" w:rsidRPr="00A1353B" w:rsidRDefault="000C59EF" w:rsidP="004160F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868" w:hanging="284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>wykaz pełnej funkcjonalności systemu operacyjnego równoważnego,</w:t>
            </w:r>
          </w:p>
          <w:p w:rsidR="000C59EF" w:rsidRPr="00A1353B" w:rsidRDefault="000C59EF" w:rsidP="004160F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868" w:hanging="284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>pełne warunki, zakres i zasady świadczenia  gwarancji producenta dla systemu operacyjnego równoważnego,</w:t>
            </w:r>
          </w:p>
          <w:p w:rsidR="000C59EF" w:rsidRPr="00A1353B" w:rsidRDefault="000C59EF" w:rsidP="004160FA">
            <w:pPr>
              <w:autoSpaceDE w:val="0"/>
              <w:autoSpaceDN w:val="0"/>
              <w:adjustRightInd w:val="0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 xml:space="preserve">W przypadku gdy zaoferowany system operacyjny równoważny, nie będzie właściwie działać ze sprzętem i oprogramowaniem funkcjonującym u odbiorów końcowych lub spowoduje zakłócenia </w:t>
            </w:r>
            <w:r w:rsidRPr="00A1353B">
              <w:rPr>
                <w:szCs w:val="24"/>
                <w:lang w:eastAsia="ar-SA"/>
              </w:rPr>
              <w:br/>
              <w:t>w funkcjonowaniu pracy śro</w:t>
            </w:r>
            <w:r w:rsidR="00930EF1">
              <w:rPr>
                <w:szCs w:val="24"/>
                <w:lang w:eastAsia="ar-SA"/>
              </w:rPr>
              <w:t xml:space="preserve">dowiska sprzętowo-programowego </w:t>
            </w:r>
            <w:r w:rsidRPr="00A1353B">
              <w:rPr>
                <w:szCs w:val="24"/>
                <w:lang w:eastAsia="ar-SA"/>
              </w:rPr>
              <w:t xml:space="preserve">u odbiorów końcowych, Wykonawca pokryje koszty związane </w:t>
            </w:r>
            <w:r w:rsidRPr="00A1353B">
              <w:rPr>
                <w:szCs w:val="24"/>
                <w:lang w:eastAsia="ar-SA"/>
              </w:rPr>
              <w:br/>
              <w:t>z przywróceniem i sprawnym działaniem infrastruktury sprzętowo programowej odbiorów końcowych oraz na własny koszt dokona niezbędnych modyfikacji przywracających właściwe działanie środowiska sprzętowo- programowego odbiorów końcowych również po odinstalowaniu systemu operacyjnego.</w:t>
            </w:r>
          </w:p>
          <w:p w:rsidR="000C59EF" w:rsidRPr="00A1353B" w:rsidRDefault="000C59EF" w:rsidP="004160FA">
            <w:pPr>
              <w:rPr>
                <w:szCs w:val="24"/>
              </w:rPr>
            </w:pPr>
            <w:r w:rsidRPr="00A1353B">
              <w:rPr>
                <w:szCs w:val="24"/>
              </w:rPr>
              <w:t>System operacyjny fabrycznie preinstalowany przez producenta oferowanego komputera.</w:t>
            </w:r>
          </w:p>
          <w:p w:rsidR="000C59EF" w:rsidRPr="0084041B" w:rsidRDefault="000C59EF" w:rsidP="004160FA">
            <w:pPr>
              <w:rPr>
                <w:szCs w:val="24"/>
              </w:rPr>
            </w:pPr>
          </w:p>
        </w:tc>
        <w:tc>
          <w:tcPr>
            <w:tcW w:w="1784" w:type="dxa"/>
            <w:gridSpan w:val="4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rPr>
          <w:trHeight w:val="326"/>
        </w:trPr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070" w:type="dxa"/>
            <w:gridSpan w:val="3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waga max. 3kg,</w:t>
            </w:r>
          </w:p>
        </w:tc>
        <w:tc>
          <w:tcPr>
            <w:tcW w:w="1799" w:type="dxa"/>
            <w:gridSpan w:val="5"/>
          </w:tcPr>
          <w:p w:rsidR="000C59EF" w:rsidRPr="0084041B" w:rsidRDefault="000C59EF" w:rsidP="000C59EF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070" w:type="dxa"/>
            <w:gridSpan w:val="3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klawiatura pełnowymiarowa z wydzieloną klawiatura numeryczną – odporne na zalanie,</w:t>
            </w:r>
          </w:p>
        </w:tc>
        <w:tc>
          <w:tcPr>
            <w:tcW w:w="1799" w:type="dxa"/>
            <w:gridSpan w:val="5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070" w:type="dxa"/>
            <w:gridSpan w:val="3"/>
          </w:tcPr>
          <w:p w:rsidR="000C59EF" w:rsidRPr="0084041B" w:rsidRDefault="000C59EF" w:rsidP="004160FA">
            <w:pPr>
              <w:rPr>
                <w:szCs w:val="24"/>
              </w:rPr>
            </w:pPr>
            <w:r w:rsidRPr="00EF487F">
              <w:rPr>
                <w:szCs w:val="24"/>
              </w:rPr>
              <w:t xml:space="preserve">mysz optyczna </w:t>
            </w:r>
            <w:r w:rsidRPr="0084041B">
              <w:rPr>
                <w:szCs w:val="24"/>
              </w:rPr>
              <w:t>do laptopa, min. 800dpi, przewodowa,</w:t>
            </w:r>
          </w:p>
        </w:tc>
        <w:tc>
          <w:tcPr>
            <w:tcW w:w="1799" w:type="dxa"/>
            <w:gridSpan w:val="5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rPr>
          <w:trHeight w:val="555"/>
        </w:trPr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070" w:type="dxa"/>
            <w:gridSpan w:val="3"/>
          </w:tcPr>
          <w:p w:rsidR="000C59EF" w:rsidRPr="0084041B" w:rsidRDefault="000C59EF" w:rsidP="004160FA">
            <w:pPr>
              <w:rPr>
                <w:szCs w:val="24"/>
              </w:rPr>
            </w:pPr>
            <w:r>
              <w:rPr>
                <w:szCs w:val="24"/>
              </w:rPr>
              <w:t>torba do transportu laptopa</w:t>
            </w:r>
            <w:r w:rsidRPr="0084041B">
              <w:rPr>
                <w:szCs w:val="24"/>
              </w:rPr>
              <w:t>, dopasowana rozmiarem do wielkości urządzenia,</w:t>
            </w:r>
          </w:p>
        </w:tc>
        <w:tc>
          <w:tcPr>
            <w:tcW w:w="1799" w:type="dxa"/>
            <w:gridSpan w:val="5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  <w:shd w:val="clear" w:color="auto" w:fill="auto"/>
          </w:tcPr>
          <w:p w:rsidR="000C59EF" w:rsidRPr="0084041B" w:rsidRDefault="000C59EF" w:rsidP="004160FA">
            <w:pPr>
              <w:rPr>
                <w:rStyle w:val="Pogrubienie"/>
                <w:szCs w:val="24"/>
              </w:rPr>
            </w:pPr>
          </w:p>
        </w:tc>
        <w:tc>
          <w:tcPr>
            <w:tcW w:w="5070" w:type="dxa"/>
            <w:gridSpan w:val="3"/>
          </w:tcPr>
          <w:p w:rsidR="000C59EF" w:rsidRPr="00A1353B" w:rsidRDefault="000C59EF" w:rsidP="004160FA">
            <w:pPr>
              <w:autoSpaceDE w:val="0"/>
              <w:autoSpaceDN w:val="0"/>
              <w:adjustRightInd w:val="0"/>
              <w:rPr>
                <w:b/>
                <w:szCs w:val="24"/>
                <w:lang w:eastAsia="ar-SA"/>
              </w:rPr>
            </w:pPr>
            <w:r>
              <w:rPr>
                <w:szCs w:val="24"/>
              </w:rPr>
              <w:t>o</w:t>
            </w:r>
            <w:r w:rsidRPr="00A1353B">
              <w:rPr>
                <w:szCs w:val="24"/>
              </w:rPr>
              <w:t xml:space="preserve">programowanie biurowe w wersji polskiej </w:t>
            </w:r>
            <w:r w:rsidR="00B574B8">
              <w:rPr>
                <w:szCs w:val="24"/>
              </w:rPr>
              <w:br/>
            </w:r>
            <w:r w:rsidRPr="00A1353B">
              <w:rPr>
                <w:szCs w:val="24"/>
              </w:rPr>
              <w:t xml:space="preserve">z licencją bezterminową umożliwiające uruchomienie na ww. komputerze: min. MS Office 2016 Professional </w:t>
            </w:r>
            <w:r w:rsidRPr="00A1353B">
              <w:rPr>
                <w:szCs w:val="24"/>
                <w:lang w:eastAsia="ar-SA"/>
              </w:rPr>
              <w:t>lub równoważne</w:t>
            </w:r>
            <w:r w:rsidRPr="00A1353B">
              <w:rPr>
                <w:b/>
                <w:szCs w:val="24"/>
                <w:lang w:eastAsia="ar-SA"/>
              </w:rPr>
              <w:t xml:space="preserve"> </w:t>
            </w:r>
            <w:r w:rsidRPr="00582AEE">
              <w:rPr>
                <w:szCs w:val="24"/>
                <w:lang w:eastAsia="ar-SA"/>
              </w:rPr>
              <w:t>spełniające następujące kryteria:</w:t>
            </w:r>
          </w:p>
          <w:p w:rsidR="000C59EF" w:rsidRPr="00A1353B" w:rsidRDefault="000C59EF" w:rsidP="004160FA">
            <w:pPr>
              <w:numPr>
                <w:ilvl w:val="2"/>
                <w:numId w:val="31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>tworzenie i edycja tekstu, tworzenie i edycja arkuszy kalkulacyjnych, tworzenie i edycja prezentacji,</w:t>
            </w:r>
          </w:p>
          <w:p w:rsidR="000C59EF" w:rsidRPr="00A1353B" w:rsidRDefault="000C59EF" w:rsidP="004160FA">
            <w:pPr>
              <w:numPr>
                <w:ilvl w:val="2"/>
                <w:numId w:val="31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>klient poczty współpracujący w pełnym zakresie funkcjonalności z MS Exchange 2007 (e-mail, zadania, kalendarze),</w:t>
            </w:r>
          </w:p>
          <w:p w:rsidR="000C59EF" w:rsidRPr="00A1353B" w:rsidRDefault="000C59EF" w:rsidP="004160FA">
            <w:pPr>
              <w:numPr>
                <w:ilvl w:val="2"/>
                <w:numId w:val="31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>całkowicie zlokalizowany w języku polskim system komunikatów i podręcznej pomocy technicznej w pakiecie,</w:t>
            </w:r>
          </w:p>
          <w:p w:rsidR="000C59EF" w:rsidRPr="00A1353B" w:rsidRDefault="000C59EF" w:rsidP="007B29A6">
            <w:pPr>
              <w:numPr>
                <w:ilvl w:val="2"/>
                <w:numId w:val="31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>możliwość pro</w:t>
            </w:r>
            <w:r w:rsidR="00B574B8">
              <w:rPr>
                <w:szCs w:val="24"/>
                <w:lang w:eastAsia="ar-SA"/>
              </w:rPr>
              <w:t xml:space="preserve">wadzenia dyskusji </w:t>
            </w:r>
            <w:r w:rsidR="007B29A6">
              <w:rPr>
                <w:szCs w:val="24"/>
                <w:lang w:eastAsia="ar-SA"/>
              </w:rPr>
              <w:br/>
            </w:r>
            <w:r w:rsidR="00B574B8">
              <w:rPr>
                <w:szCs w:val="24"/>
                <w:lang w:eastAsia="ar-SA"/>
              </w:rPr>
              <w:t xml:space="preserve">i subskrypcji </w:t>
            </w:r>
            <w:r w:rsidR="007B29A6">
              <w:rPr>
                <w:szCs w:val="24"/>
                <w:lang w:eastAsia="ar-SA"/>
              </w:rPr>
              <w:t xml:space="preserve">dokumentów </w:t>
            </w:r>
            <w:r w:rsidRPr="00A1353B">
              <w:rPr>
                <w:szCs w:val="24"/>
                <w:lang w:eastAsia="ar-SA"/>
              </w:rPr>
              <w:t>w sieci z automatycz</w:t>
            </w:r>
            <w:r w:rsidR="00B574B8">
              <w:rPr>
                <w:szCs w:val="24"/>
                <w:lang w:eastAsia="ar-SA"/>
              </w:rPr>
              <w:t xml:space="preserve">nym, powiadomieniem </w:t>
            </w:r>
            <w:r w:rsidR="007B29A6">
              <w:rPr>
                <w:szCs w:val="24"/>
                <w:lang w:eastAsia="ar-SA"/>
              </w:rPr>
              <w:br/>
            </w:r>
            <w:r w:rsidR="00B574B8">
              <w:rPr>
                <w:szCs w:val="24"/>
                <w:lang w:eastAsia="ar-SA"/>
              </w:rPr>
              <w:t xml:space="preserve">o zmianach </w:t>
            </w:r>
            <w:r w:rsidRPr="00A1353B">
              <w:rPr>
                <w:szCs w:val="24"/>
                <w:lang w:eastAsia="ar-SA"/>
              </w:rPr>
              <w:t>w dokumentach,</w:t>
            </w:r>
          </w:p>
          <w:p w:rsidR="000C59EF" w:rsidRPr="00A1353B" w:rsidRDefault="000C59EF" w:rsidP="004160FA">
            <w:pPr>
              <w:numPr>
                <w:ilvl w:val="2"/>
                <w:numId w:val="31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>w systemach pocztowych – możliwość delegacji uprawnień do otwierania, drukowania, modyfikowania i czytania załączanych dokumentów i informacji,</w:t>
            </w:r>
          </w:p>
          <w:p w:rsidR="000C59EF" w:rsidRPr="00A1353B" w:rsidRDefault="000C59EF" w:rsidP="004160FA">
            <w:pPr>
              <w:numPr>
                <w:ilvl w:val="2"/>
                <w:numId w:val="31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>możliwość blokowania niebezpiecznej lub niechcianej poczty,</w:t>
            </w:r>
          </w:p>
          <w:p w:rsidR="000C59EF" w:rsidRPr="00A1353B" w:rsidRDefault="000C59EF" w:rsidP="004160FA">
            <w:pPr>
              <w:numPr>
                <w:ilvl w:val="2"/>
                <w:numId w:val="31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>współpraca z systemem Ms Exchange, w tym odbiór poczty, możliwość udostępniania kalendarza dla innych użytkowników,</w:t>
            </w:r>
          </w:p>
          <w:p w:rsidR="000C59EF" w:rsidRPr="00A1353B" w:rsidRDefault="000C59EF" w:rsidP="004160FA">
            <w:pPr>
              <w:numPr>
                <w:ilvl w:val="2"/>
                <w:numId w:val="31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>wsparcie dla formatu xml w podstawowych aplikacjach,</w:t>
            </w:r>
          </w:p>
          <w:p w:rsidR="000C59EF" w:rsidRPr="00A1353B" w:rsidRDefault="000C59EF" w:rsidP="004160FA">
            <w:pPr>
              <w:numPr>
                <w:ilvl w:val="2"/>
                <w:numId w:val="31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 xml:space="preserve">możliwość nadawania uprawnień do modyfikacji </w:t>
            </w:r>
            <w:r w:rsidRPr="00A1353B">
              <w:rPr>
                <w:szCs w:val="24"/>
                <w:lang w:eastAsia="ar-SA"/>
              </w:rPr>
              <w:br/>
              <w:t>i formatowania dokumentów lub ich fragmentów,</w:t>
            </w:r>
          </w:p>
          <w:p w:rsidR="000C59EF" w:rsidRPr="00A1353B" w:rsidRDefault="000C59EF" w:rsidP="004160FA">
            <w:pPr>
              <w:numPr>
                <w:ilvl w:val="2"/>
                <w:numId w:val="31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>automatyczne przesyłanie poczty na podstawie reguł, automatyczne odpowiedzi,</w:t>
            </w:r>
          </w:p>
          <w:p w:rsidR="000C59EF" w:rsidRPr="00A1353B" w:rsidRDefault="000C59EF" w:rsidP="004160FA">
            <w:pPr>
              <w:numPr>
                <w:ilvl w:val="2"/>
                <w:numId w:val="31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>automatyczne wypisywanie hiperłącz,</w:t>
            </w:r>
          </w:p>
          <w:p w:rsidR="000C59EF" w:rsidRPr="00A1353B" w:rsidRDefault="000C59EF" w:rsidP="004160FA">
            <w:pPr>
              <w:numPr>
                <w:ilvl w:val="2"/>
                <w:numId w:val="31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 xml:space="preserve">możliwość automatycznego odświeżania danych pochodzących z internetu </w:t>
            </w:r>
            <w:r w:rsidR="00B574B8">
              <w:rPr>
                <w:szCs w:val="24"/>
                <w:lang w:eastAsia="ar-SA"/>
              </w:rPr>
              <w:br/>
            </w:r>
            <w:r w:rsidRPr="00A1353B">
              <w:rPr>
                <w:szCs w:val="24"/>
                <w:lang w:eastAsia="ar-SA"/>
              </w:rPr>
              <w:t>w arkuszach kalkulacyjnych,</w:t>
            </w:r>
          </w:p>
          <w:p w:rsidR="000C59EF" w:rsidRPr="00A1353B" w:rsidRDefault="000C59EF" w:rsidP="004160FA">
            <w:pPr>
              <w:numPr>
                <w:ilvl w:val="2"/>
                <w:numId w:val="31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 xml:space="preserve">możliwość dodawania do dokumentów </w:t>
            </w:r>
            <w:r w:rsidR="00B574B8">
              <w:rPr>
                <w:szCs w:val="24"/>
                <w:lang w:eastAsia="ar-SA"/>
              </w:rPr>
              <w:br/>
            </w:r>
            <w:r w:rsidRPr="00A1353B">
              <w:rPr>
                <w:szCs w:val="24"/>
                <w:lang w:eastAsia="ar-SA"/>
              </w:rPr>
              <w:t xml:space="preserve">i arkuszy kalkulacyjnych podpisów cyfrowych, pozwalających na stwierdzenie czy dany dokument/arkusz pochodzi </w:t>
            </w:r>
            <w:r w:rsidR="00B574B8">
              <w:rPr>
                <w:szCs w:val="24"/>
                <w:lang w:eastAsia="ar-SA"/>
              </w:rPr>
              <w:br/>
            </w:r>
            <w:r w:rsidRPr="00A1353B">
              <w:rPr>
                <w:szCs w:val="24"/>
                <w:lang w:eastAsia="ar-SA"/>
              </w:rPr>
              <w:t>z bezpiecznego źródła i nie został w żaden sposób zmieniony,</w:t>
            </w:r>
          </w:p>
          <w:p w:rsidR="000C59EF" w:rsidRPr="00A1353B" w:rsidRDefault="000C59EF" w:rsidP="004160FA">
            <w:pPr>
              <w:numPr>
                <w:ilvl w:val="2"/>
                <w:numId w:val="31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lastRenderedPageBreak/>
              <w:t xml:space="preserve">możliwość zaszyfrowania danych </w:t>
            </w:r>
            <w:r w:rsidR="00B574B8">
              <w:rPr>
                <w:szCs w:val="24"/>
                <w:lang w:eastAsia="ar-SA"/>
              </w:rPr>
              <w:br/>
            </w:r>
            <w:r w:rsidRPr="00A1353B">
              <w:rPr>
                <w:szCs w:val="24"/>
                <w:lang w:eastAsia="ar-SA"/>
              </w:rPr>
              <w:t>w dokumentach i arkuszach kalkulacyjnych zgodnie ze standardem cryptoapi,</w:t>
            </w:r>
          </w:p>
          <w:p w:rsidR="000C59EF" w:rsidRPr="00A1353B" w:rsidRDefault="000C59EF" w:rsidP="004160FA">
            <w:pPr>
              <w:numPr>
                <w:ilvl w:val="2"/>
                <w:numId w:val="31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>możliwość automaty</w:t>
            </w:r>
            <w:r w:rsidR="00B574B8">
              <w:rPr>
                <w:szCs w:val="24"/>
                <w:lang w:eastAsia="ar-SA"/>
              </w:rPr>
              <w:t xml:space="preserve">cznego odzyskiwania dokumentów </w:t>
            </w:r>
            <w:r w:rsidRPr="00A1353B">
              <w:rPr>
                <w:szCs w:val="24"/>
                <w:lang w:eastAsia="ar-SA"/>
              </w:rPr>
              <w:t xml:space="preserve">i arkuszy kalkulacyjnych </w:t>
            </w:r>
            <w:r w:rsidR="00B574B8">
              <w:rPr>
                <w:szCs w:val="24"/>
                <w:lang w:eastAsia="ar-SA"/>
              </w:rPr>
              <w:br/>
            </w:r>
            <w:r w:rsidRPr="00A1353B">
              <w:rPr>
                <w:szCs w:val="24"/>
                <w:lang w:eastAsia="ar-SA"/>
              </w:rPr>
              <w:t>w wypadku odcięcia dopływu prądu,</w:t>
            </w:r>
          </w:p>
          <w:p w:rsidR="000C59EF" w:rsidRPr="00A1353B" w:rsidRDefault="000C59EF" w:rsidP="004160FA">
            <w:pPr>
              <w:numPr>
                <w:ilvl w:val="2"/>
                <w:numId w:val="31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 xml:space="preserve">prawidłowe odczytywanie i </w:t>
            </w:r>
            <w:r w:rsidR="00B574B8">
              <w:rPr>
                <w:szCs w:val="24"/>
                <w:lang w:eastAsia="ar-SA"/>
              </w:rPr>
              <w:t xml:space="preserve">zapisywanie danych </w:t>
            </w:r>
            <w:r w:rsidRPr="00A1353B">
              <w:rPr>
                <w:szCs w:val="24"/>
                <w:lang w:eastAsia="ar-SA"/>
              </w:rPr>
              <w:t>w dokumentach w formatach: .doc, .docx, xls, .xlsx, w tym obsługa formatowania, makr, formuł, formularzy w plikach wytworzonych w MS Office 2010,</w:t>
            </w:r>
          </w:p>
          <w:p w:rsidR="000C59EF" w:rsidRPr="00A1353B" w:rsidRDefault="000C59EF" w:rsidP="004160FA">
            <w:pPr>
              <w:numPr>
                <w:ilvl w:val="2"/>
                <w:numId w:val="31"/>
              </w:numPr>
              <w:suppressAutoHyphens/>
              <w:ind w:left="511" w:hanging="284"/>
              <w:rPr>
                <w:szCs w:val="24"/>
                <w:lang w:eastAsia="ar-SA"/>
              </w:rPr>
            </w:pPr>
            <w:r w:rsidRPr="00A1353B">
              <w:rPr>
                <w:szCs w:val="24"/>
              </w:rPr>
              <w:t>bezproblemowa praca z plikami .accdb oraz .mdb, bez konieczności konwersji lub działań zewnętrznych programów.</w:t>
            </w:r>
          </w:p>
          <w:p w:rsidR="000C59EF" w:rsidRPr="00A1353B" w:rsidRDefault="000C59EF" w:rsidP="004160FA">
            <w:pPr>
              <w:suppressAutoHyphens/>
              <w:ind w:left="227"/>
              <w:rPr>
                <w:szCs w:val="24"/>
                <w:lang w:eastAsia="ar-SA"/>
              </w:rPr>
            </w:pPr>
          </w:p>
          <w:p w:rsidR="000C59EF" w:rsidRPr="00A1353B" w:rsidRDefault="000C59EF" w:rsidP="004160FA">
            <w:pPr>
              <w:autoSpaceDE w:val="0"/>
              <w:autoSpaceDN w:val="0"/>
              <w:adjustRightInd w:val="0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 xml:space="preserve">Wykonawca, który zaoferuje oprogramowanie biurowe równoważne musi złożyć wraz z ofertą następujące oświadczenia i dokumenty: </w:t>
            </w:r>
          </w:p>
          <w:p w:rsidR="000C59EF" w:rsidRPr="00A1353B" w:rsidRDefault="000C59EF" w:rsidP="00B574B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85"/>
              <w:jc w:val="left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 xml:space="preserve">oświadczenie o spełnieniu wszystkich warunków oprogramowania biurowego równoważnego, </w:t>
            </w:r>
          </w:p>
          <w:p w:rsidR="000C59EF" w:rsidRPr="00A1353B" w:rsidRDefault="000C59EF" w:rsidP="00B574B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85"/>
              <w:jc w:val="left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>pełne postanowienia li</w:t>
            </w:r>
            <w:r w:rsidR="00B574B8">
              <w:rPr>
                <w:szCs w:val="24"/>
                <w:lang w:eastAsia="ar-SA"/>
              </w:rPr>
              <w:t xml:space="preserve">cencji oprogramowania biurowego </w:t>
            </w:r>
            <w:r w:rsidRPr="00A1353B">
              <w:rPr>
                <w:szCs w:val="24"/>
                <w:lang w:eastAsia="ar-SA"/>
              </w:rPr>
              <w:t xml:space="preserve">równoważnego, </w:t>
            </w:r>
          </w:p>
          <w:p w:rsidR="000C59EF" w:rsidRPr="00A1353B" w:rsidRDefault="000C59EF" w:rsidP="00B574B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85"/>
              <w:jc w:val="left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 xml:space="preserve">wykaz pełnej funkcjonalności oprogramowania biurowego równoważnego, </w:t>
            </w:r>
          </w:p>
          <w:p w:rsidR="000C59EF" w:rsidRPr="00A1353B" w:rsidRDefault="000C59EF" w:rsidP="00B574B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85"/>
              <w:jc w:val="left"/>
              <w:rPr>
                <w:szCs w:val="24"/>
                <w:lang w:eastAsia="ar-SA"/>
              </w:rPr>
            </w:pPr>
            <w:r w:rsidRPr="00A1353B">
              <w:rPr>
                <w:szCs w:val="24"/>
                <w:lang w:eastAsia="ar-SA"/>
              </w:rPr>
              <w:t xml:space="preserve">pełne warunki, zakres i zasady świadczenia  gwarancji producenta dla oprogramowania równoważnego. </w:t>
            </w:r>
          </w:p>
          <w:p w:rsidR="000C59EF" w:rsidRPr="0084041B" w:rsidRDefault="000C59EF" w:rsidP="004160F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1353B">
              <w:rPr>
                <w:szCs w:val="24"/>
                <w:lang w:eastAsia="ar-SA"/>
              </w:rPr>
              <w:t xml:space="preserve">W przypadku gdy zaoferowane oprogramowanie biurowe równoważne nie będzie właściwie działać ze sprzętem i oprogramowaniem funkcjonującym u odbiorów końcowych lub spowoduje zakłócenia </w:t>
            </w:r>
            <w:r w:rsidRPr="00A1353B">
              <w:rPr>
                <w:szCs w:val="24"/>
                <w:lang w:eastAsia="ar-SA"/>
              </w:rPr>
              <w:br/>
              <w:t>w funkcjonowaniu pracy śro</w:t>
            </w:r>
            <w:r w:rsidR="00B574B8">
              <w:rPr>
                <w:szCs w:val="24"/>
                <w:lang w:eastAsia="ar-SA"/>
              </w:rPr>
              <w:t xml:space="preserve">dowiska sprzętowo-programowego </w:t>
            </w:r>
            <w:r w:rsidRPr="00A1353B">
              <w:rPr>
                <w:szCs w:val="24"/>
                <w:lang w:eastAsia="ar-SA"/>
              </w:rPr>
              <w:t xml:space="preserve">u odbiorów końcowych, Wykonawca pokryje koszty związane </w:t>
            </w:r>
            <w:r w:rsidRPr="00A1353B">
              <w:rPr>
                <w:szCs w:val="24"/>
                <w:lang w:eastAsia="ar-SA"/>
              </w:rPr>
              <w:br/>
              <w:t>z przywróceniem i sprawnym działaniem infrastruktury sprzętowo programowej odbiorów końcowych oraz na własny koszt dokona niezbędnych modyfikacji przywracających właściwe działanie środowiska sprzętowo- programowego odbiorów końcowych również po odinstalowaniu oprogramowania biurowego</w:t>
            </w:r>
          </w:p>
        </w:tc>
        <w:tc>
          <w:tcPr>
            <w:tcW w:w="1799" w:type="dxa"/>
            <w:gridSpan w:val="5"/>
          </w:tcPr>
          <w:p w:rsidR="000C59EF" w:rsidRPr="0084041B" w:rsidRDefault="000C59EF" w:rsidP="004160F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</w:tcPr>
          <w:p w:rsidR="000C59EF" w:rsidRPr="0084041B" w:rsidRDefault="000C59EF" w:rsidP="004160FA">
            <w:pPr>
              <w:rPr>
                <w:rStyle w:val="Pogrubienie"/>
                <w:szCs w:val="24"/>
                <w:lang w:val="en-US"/>
              </w:rPr>
            </w:pPr>
            <w:r w:rsidRPr="0084041B">
              <w:rPr>
                <w:rStyle w:val="Pogrubienie"/>
                <w:szCs w:val="24"/>
                <w:lang w:val="en-US"/>
              </w:rPr>
              <w:t>Źródło azotu</w:t>
            </w:r>
          </w:p>
        </w:tc>
        <w:tc>
          <w:tcPr>
            <w:tcW w:w="5055" w:type="dxa"/>
            <w:gridSpan w:val="2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z wytwornicy, butli, zbiornika z ciekłym azotem.</w:t>
            </w:r>
          </w:p>
        </w:tc>
        <w:tc>
          <w:tcPr>
            <w:tcW w:w="1814" w:type="dxa"/>
            <w:gridSpan w:val="6"/>
          </w:tcPr>
          <w:p w:rsidR="000C59EF" w:rsidRPr="0084041B" w:rsidRDefault="000C59EF" w:rsidP="000C59EF">
            <w:pPr>
              <w:rPr>
                <w:szCs w:val="24"/>
              </w:rPr>
            </w:pPr>
          </w:p>
        </w:tc>
      </w:tr>
      <w:tr w:rsidR="000C59EF" w:rsidRPr="0084041B" w:rsidTr="000C59EF">
        <w:trPr>
          <w:trHeight w:val="506"/>
        </w:trPr>
        <w:tc>
          <w:tcPr>
            <w:tcW w:w="2419" w:type="dxa"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  <w:r w:rsidRPr="0084041B">
              <w:rPr>
                <w:rStyle w:val="Pogrubienie"/>
                <w:szCs w:val="24"/>
              </w:rPr>
              <w:t>Temperatura pracy urządzenia</w:t>
            </w:r>
          </w:p>
        </w:tc>
        <w:tc>
          <w:tcPr>
            <w:tcW w:w="5055" w:type="dxa"/>
            <w:gridSpan w:val="2"/>
          </w:tcPr>
          <w:p w:rsidR="000C59EF" w:rsidRPr="0084041B" w:rsidRDefault="000C59EF" w:rsidP="004160FA">
            <w:pPr>
              <w:rPr>
                <w:rStyle w:val="Pogrubienie"/>
                <w:b w:val="0"/>
                <w:szCs w:val="24"/>
              </w:rPr>
            </w:pPr>
            <w:r w:rsidRPr="0084041B">
              <w:rPr>
                <w:rStyle w:val="Pogrubienie"/>
                <w:b w:val="0"/>
                <w:szCs w:val="24"/>
              </w:rPr>
              <w:t>praca urządzenia w warunkach pokojowych - temperatura 15 do 30</w:t>
            </w:r>
            <w:r w:rsidRPr="0084041B">
              <w:rPr>
                <w:rStyle w:val="Pogrubienie"/>
                <w:b w:val="0"/>
                <w:szCs w:val="24"/>
                <w:vertAlign w:val="superscript"/>
              </w:rPr>
              <w:t>o</w:t>
            </w:r>
            <w:r w:rsidRPr="0084041B">
              <w:rPr>
                <w:rStyle w:val="Pogrubienie"/>
                <w:b w:val="0"/>
                <w:szCs w:val="24"/>
              </w:rPr>
              <w:t>C.</w:t>
            </w:r>
          </w:p>
        </w:tc>
        <w:tc>
          <w:tcPr>
            <w:tcW w:w="1814" w:type="dxa"/>
            <w:gridSpan w:val="6"/>
          </w:tcPr>
          <w:p w:rsidR="000C59EF" w:rsidRPr="0084041B" w:rsidRDefault="000C59EF" w:rsidP="004160FA">
            <w:pPr>
              <w:rPr>
                <w:rStyle w:val="Pogrubienie"/>
                <w:b w:val="0"/>
                <w:szCs w:val="24"/>
              </w:rPr>
            </w:pPr>
          </w:p>
        </w:tc>
      </w:tr>
      <w:tr w:rsidR="000C59EF" w:rsidRPr="0084041B" w:rsidTr="000C59EF">
        <w:trPr>
          <w:trHeight w:val="597"/>
        </w:trPr>
        <w:tc>
          <w:tcPr>
            <w:tcW w:w="2419" w:type="dxa"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  <w:r w:rsidRPr="0084041B">
              <w:rPr>
                <w:b/>
                <w:szCs w:val="24"/>
              </w:rPr>
              <w:t>Zabezpieczenia</w:t>
            </w:r>
          </w:p>
        </w:tc>
        <w:tc>
          <w:tcPr>
            <w:tcW w:w="5055" w:type="dxa"/>
            <w:gridSpan w:val="2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odpowiednie dla sieci elektrycznych</w:t>
            </w:r>
            <w:r w:rsidRPr="00076C90">
              <w:rPr>
                <w:szCs w:val="24"/>
              </w:rPr>
              <w:t xml:space="preserve"> </w:t>
            </w:r>
            <w:r w:rsidRPr="0084041B">
              <w:rPr>
                <w:szCs w:val="24"/>
              </w:rPr>
              <w:t>(230 V, 50 Hz),</w:t>
            </w:r>
          </w:p>
        </w:tc>
        <w:tc>
          <w:tcPr>
            <w:tcW w:w="1814" w:type="dxa"/>
            <w:gridSpan w:val="6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  <w:r w:rsidRPr="0084041B">
              <w:rPr>
                <w:b/>
                <w:szCs w:val="24"/>
              </w:rPr>
              <w:lastRenderedPageBreak/>
              <w:t>Sterowanie</w:t>
            </w:r>
          </w:p>
        </w:tc>
        <w:tc>
          <w:tcPr>
            <w:tcW w:w="5055" w:type="dxa"/>
            <w:gridSpan w:val="2"/>
            <w:vAlign w:val="center"/>
          </w:tcPr>
          <w:p w:rsidR="000C59EF" w:rsidRPr="0084041B" w:rsidRDefault="000C59EF" w:rsidP="00B574B8">
            <w:pPr>
              <w:rPr>
                <w:szCs w:val="24"/>
              </w:rPr>
            </w:pPr>
            <w:r w:rsidRPr="0084041B">
              <w:rPr>
                <w:szCs w:val="24"/>
              </w:rPr>
              <w:t xml:space="preserve">za pomocą oprogramowania do obsługi zaproponowanego systemu spe współpracującego z systemem operacyjnym zainstalowanym </w:t>
            </w:r>
            <w:r w:rsidR="00B574B8">
              <w:rPr>
                <w:szCs w:val="24"/>
              </w:rPr>
              <w:br/>
            </w:r>
            <w:r w:rsidRPr="0084041B">
              <w:rPr>
                <w:szCs w:val="24"/>
              </w:rPr>
              <w:t>w komputerze stanowiącym element urządzenia spe.</w:t>
            </w:r>
          </w:p>
        </w:tc>
        <w:tc>
          <w:tcPr>
            <w:tcW w:w="1814" w:type="dxa"/>
            <w:gridSpan w:val="6"/>
            <w:vAlign w:val="center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 w:val="restart"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  <w:r w:rsidRPr="0084041B">
              <w:rPr>
                <w:b/>
                <w:szCs w:val="24"/>
              </w:rPr>
              <w:t>Wyposażenie</w:t>
            </w:r>
          </w:p>
        </w:tc>
        <w:tc>
          <w:tcPr>
            <w:tcW w:w="5055" w:type="dxa"/>
            <w:gridSpan w:val="2"/>
          </w:tcPr>
          <w:p w:rsidR="000C59EF" w:rsidRPr="0084041B" w:rsidRDefault="000C59EF" w:rsidP="00B574B8">
            <w:pPr>
              <w:pStyle w:val="Default"/>
              <w:jc w:val="both"/>
            </w:pPr>
            <w:r w:rsidRPr="0084041B">
              <w:t>wyposażony w czujnik informujący o poziomie nawilżenia złoża sorbentu,</w:t>
            </w:r>
          </w:p>
        </w:tc>
        <w:tc>
          <w:tcPr>
            <w:tcW w:w="1814" w:type="dxa"/>
            <w:gridSpan w:val="6"/>
          </w:tcPr>
          <w:p w:rsidR="000C59EF" w:rsidRPr="0084041B" w:rsidRDefault="000C59EF" w:rsidP="004160FA">
            <w:pPr>
              <w:pStyle w:val="Default"/>
            </w:pPr>
          </w:p>
        </w:tc>
      </w:tr>
      <w:tr w:rsidR="000C59EF" w:rsidRPr="0084041B" w:rsidTr="000C59EF">
        <w:tc>
          <w:tcPr>
            <w:tcW w:w="2419" w:type="dxa"/>
            <w:vMerge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</w:p>
        </w:tc>
        <w:tc>
          <w:tcPr>
            <w:tcW w:w="5055" w:type="dxa"/>
            <w:gridSpan w:val="2"/>
          </w:tcPr>
          <w:p w:rsidR="000C59EF" w:rsidRPr="0084041B" w:rsidRDefault="000C59EF" w:rsidP="00B574B8">
            <w:pPr>
              <w:pStyle w:val="Default"/>
              <w:jc w:val="both"/>
            </w:pPr>
            <w:r w:rsidRPr="0084041B">
              <w:t>wyposażony w system zabezpieczający przed narostem zbyt wysokiego ciśnienia,</w:t>
            </w:r>
          </w:p>
        </w:tc>
        <w:tc>
          <w:tcPr>
            <w:tcW w:w="1814" w:type="dxa"/>
            <w:gridSpan w:val="6"/>
          </w:tcPr>
          <w:p w:rsidR="000C59EF" w:rsidRPr="0084041B" w:rsidRDefault="000C59EF" w:rsidP="004160FA">
            <w:pPr>
              <w:pStyle w:val="Default"/>
            </w:pPr>
          </w:p>
        </w:tc>
      </w:tr>
      <w:tr w:rsidR="000C59EF" w:rsidRPr="0084041B" w:rsidTr="000C59EF">
        <w:tc>
          <w:tcPr>
            <w:tcW w:w="2419" w:type="dxa"/>
            <w:vMerge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</w:p>
        </w:tc>
        <w:tc>
          <w:tcPr>
            <w:tcW w:w="5055" w:type="dxa"/>
            <w:gridSpan w:val="2"/>
          </w:tcPr>
          <w:p w:rsidR="000C59EF" w:rsidRPr="0084041B" w:rsidRDefault="000C59EF" w:rsidP="00B574B8">
            <w:pPr>
              <w:pStyle w:val="Default"/>
              <w:jc w:val="both"/>
            </w:pPr>
            <w:r w:rsidRPr="0084041B">
              <w:t xml:space="preserve">posiadający wbudowany system informujący </w:t>
            </w:r>
            <w:r w:rsidR="00B574B8">
              <w:br/>
            </w:r>
            <w:r w:rsidRPr="0084041B">
              <w:t>o zbyt niskim ciśnieniu lub nieszczelności,</w:t>
            </w:r>
          </w:p>
        </w:tc>
        <w:tc>
          <w:tcPr>
            <w:tcW w:w="1814" w:type="dxa"/>
            <w:gridSpan w:val="6"/>
          </w:tcPr>
          <w:p w:rsidR="000C59EF" w:rsidRPr="0084041B" w:rsidRDefault="000C59EF" w:rsidP="004160FA">
            <w:pPr>
              <w:pStyle w:val="Default"/>
            </w:pPr>
          </w:p>
        </w:tc>
      </w:tr>
      <w:tr w:rsidR="000C59EF" w:rsidRPr="0084041B" w:rsidTr="000C59EF">
        <w:tc>
          <w:tcPr>
            <w:tcW w:w="2419" w:type="dxa"/>
            <w:vMerge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</w:p>
        </w:tc>
        <w:tc>
          <w:tcPr>
            <w:tcW w:w="5055" w:type="dxa"/>
            <w:gridSpan w:val="2"/>
          </w:tcPr>
          <w:p w:rsidR="000C59EF" w:rsidRPr="0084041B" w:rsidRDefault="000C59EF" w:rsidP="00B574B8">
            <w:pPr>
              <w:pStyle w:val="Default"/>
              <w:jc w:val="both"/>
              <w:rPr>
                <w:color w:val="auto"/>
              </w:rPr>
            </w:pPr>
            <w:r w:rsidRPr="0084041B">
              <w:t>zestaw szklanych odbieralniki ekstraktów,</w:t>
            </w:r>
          </w:p>
        </w:tc>
        <w:tc>
          <w:tcPr>
            <w:tcW w:w="1814" w:type="dxa"/>
            <w:gridSpan w:val="6"/>
          </w:tcPr>
          <w:p w:rsidR="000C59EF" w:rsidRPr="0084041B" w:rsidRDefault="000C59EF" w:rsidP="000C59EF">
            <w:pPr>
              <w:pStyle w:val="Default"/>
              <w:rPr>
                <w:color w:val="auto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</w:p>
        </w:tc>
        <w:tc>
          <w:tcPr>
            <w:tcW w:w="5055" w:type="dxa"/>
            <w:gridSpan w:val="2"/>
          </w:tcPr>
          <w:p w:rsidR="000C59EF" w:rsidRPr="0084041B" w:rsidRDefault="000C59EF" w:rsidP="00B574B8">
            <w:pPr>
              <w:pStyle w:val="Default"/>
              <w:jc w:val="both"/>
            </w:pPr>
            <w:r w:rsidRPr="0084041B">
              <w:t>zestaw elementów dostosowujących wymiary naczyń z próbami pierwotnymi do wymiarów odpowiednich złączy w spe (pierś</w:t>
            </w:r>
            <w:r>
              <w:t>cienie redukcyjnych do butele</w:t>
            </w:r>
            <w:r w:rsidRPr="00165A5C">
              <w:rPr>
                <w:color w:val="auto"/>
              </w:rPr>
              <w:t xml:space="preserve">k z </w:t>
            </w:r>
            <w:r w:rsidRPr="00165A5C">
              <w:rPr>
                <w:rStyle w:val="Pogrubienie"/>
                <w:b w:val="0"/>
                <w:color w:val="auto"/>
              </w:rPr>
              <w:t xml:space="preserve">gwintami </w:t>
            </w:r>
            <w:r w:rsidRPr="00165A5C">
              <w:rPr>
                <w:color w:val="auto"/>
              </w:rPr>
              <w:t>GL 45, GL 30,</w:t>
            </w:r>
          </w:p>
        </w:tc>
        <w:tc>
          <w:tcPr>
            <w:tcW w:w="1814" w:type="dxa"/>
            <w:gridSpan w:val="6"/>
          </w:tcPr>
          <w:p w:rsidR="000C59EF" w:rsidRPr="0084041B" w:rsidRDefault="000C59EF" w:rsidP="004160FA">
            <w:pPr>
              <w:pStyle w:val="Default"/>
            </w:pPr>
          </w:p>
        </w:tc>
      </w:tr>
      <w:tr w:rsidR="000C59EF" w:rsidRPr="0084041B" w:rsidTr="000C59EF">
        <w:tc>
          <w:tcPr>
            <w:tcW w:w="2419" w:type="dxa"/>
            <w:vMerge w:val="restart"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  <w:r w:rsidRPr="0084041B">
              <w:rPr>
                <w:b/>
                <w:szCs w:val="24"/>
              </w:rPr>
              <w:t>Dodatkowe wyposażenie</w:t>
            </w:r>
          </w:p>
        </w:tc>
        <w:tc>
          <w:tcPr>
            <w:tcW w:w="5055" w:type="dxa"/>
            <w:gridSpan w:val="2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 xml:space="preserve">reduktor do azotu wykorzystywanego </w:t>
            </w:r>
            <w:r w:rsidR="00B574B8">
              <w:rPr>
                <w:szCs w:val="24"/>
              </w:rPr>
              <w:br/>
            </w:r>
            <w:r w:rsidRPr="0084041B">
              <w:rPr>
                <w:szCs w:val="24"/>
              </w:rPr>
              <w:t xml:space="preserve">w zaproponowanym urządzeniu, </w:t>
            </w:r>
          </w:p>
        </w:tc>
        <w:tc>
          <w:tcPr>
            <w:tcW w:w="1814" w:type="dxa"/>
            <w:gridSpan w:val="6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</w:p>
        </w:tc>
        <w:tc>
          <w:tcPr>
            <w:tcW w:w="5055" w:type="dxa"/>
            <w:gridSpan w:val="2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materiały eksploatacyjne na obsługę minimum 200 próbek do każdego spe,</w:t>
            </w:r>
          </w:p>
        </w:tc>
        <w:tc>
          <w:tcPr>
            <w:tcW w:w="1814" w:type="dxa"/>
            <w:gridSpan w:val="6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</w:p>
        </w:tc>
        <w:tc>
          <w:tcPr>
            <w:tcW w:w="5010" w:type="dxa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podwójny komplet elementów mocujących sorbenty do każdej stacji spe,</w:t>
            </w:r>
          </w:p>
        </w:tc>
        <w:tc>
          <w:tcPr>
            <w:tcW w:w="1859" w:type="dxa"/>
            <w:gridSpan w:val="7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</w:tcPr>
          <w:p w:rsidR="000C59EF" w:rsidRPr="0084041B" w:rsidRDefault="000C59EF" w:rsidP="004160FA">
            <w:pPr>
              <w:rPr>
                <w:b/>
                <w:szCs w:val="24"/>
              </w:rPr>
            </w:pPr>
          </w:p>
        </w:tc>
        <w:tc>
          <w:tcPr>
            <w:tcW w:w="5010" w:type="dxa"/>
          </w:tcPr>
          <w:p w:rsidR="000C59EF" w:rsidRPr="0084041B" w:rsidRDefault="000C59EF" w:rsidP="004160FA">
            <w:pPr>
              <w:rPr>
                <w:szCs w:val="24"/>
              </w:rPr>
            </w:pPr>
            <w:r w:rsidRPr="0084041B">
              <w:rPr>
                <w:szCs w:val="24"/>
              </w:rPr>
              <w:t>podwójny komplet odbieralników do każdej stacji spe,</w:t>
            </w:r>
          </w:p>
        </w:tc>
        <w:tc>
          <w:tcPr>
            <w:tcW w:w="1859" w:type="dxa"/>
            <w:gridSpan w:val="7"/>
          </w:tcPr>
          <w:p w:rsidR="000C59EF" w:rsidRPr="0084041B" w:rsidRDefault="000C59EF" w:rsidP="004160FA">
            <w:pPr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</w:tcPr>
          <w:p w:rsidR="000C59EF" w:rsidRPr="0084041B" w:rsidRDefault="000C59EF" w:rsidP="004160FA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84041B">
              <w:rPr>
                <w:rFonts w:ascii="Times New Roman" w:hAnsi="Times New Roman"/>
                <w:b/>
                <w:sz w:val="24"/>
                <w:szCs w:val="24"/>
              </w:rPr>
              <w:t>Komunikacja</w:t>
            </w:r>
          </w:p>
        </w:tc>
        <w:tc>
          <w:tcPr>
            <w:tcW w:w="5010" w:type="dxa"/>
          </w:tcPr>
          <w:p w:rsidR="000C59EF" w:rsidRPr="0084041B" w:rsidRDefault="000C59EF" w:rsidP="004160FA">
            <w:pPr>
              <w:spacing w:line="225" w:lineRule="atLeast"/>
              <w:rPr>
                <w:szCs w:val="24"/>
              </w:rPr>
            </w:pPr>
            <w:r w:rsidRPr="0084041B">
              <w:rPr>
                <w:szCs w:val="24"/>
              </w:rPr>
              <w:t>złącza usb pomiędzy komputerem i urządzeniem spe</w:t>
            </w:r>
          </w:p>
        </w:tc>
        <w:tc>
          <w:tcPr>
            <w:tcW w:w="1859" w:type="dxa"/>
            <w:gridSpan w:val="7"/>
          </w:tcPr>
          <w:p w:rsidR="000C59EF" w:rsidRPr="0084041B" w:rsidRDefault="000C59EF" w:rsidP="004160FA">
            <w:pPr>
              <w:spacing w:line="225" w:lineRule="atLeast"/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 w:val="restart"/>
          </w:tcPr>
          <w:p w:rsidR="000C59EF" w:rsidRPr="00165A5C" w:rsidRDefault="000C59EF" w:rsidP="004160FA">
            <w:pPr>
              <w:pStyle w:val="Tekstpodstawowy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65A5C">
              <w:rPr>
                <w:rFonts w:ascii="Times New Roman" w:hAnsi="Times New Roman"/>
                <w:b/>
                <w:sz w:val="24"/>
                <w:szCs w:val="24"/>
              </w:rPr>
              <w:t>Oprogramowanie</w:t>
            </w:r>
            <w:r w:rsidRPr="00165A5C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do pełnego sterowania zestawem</w:t>
            </w:r>
          </w:p>
        </w:tc>
        <w:tc>
          <w:tcPr>
            <w:tcW w:w="5010" w:type="dxa"/>
          </w:tcPr>
          <w:p w:rsidR="000C59EF" w:rsidRPr="00165A5C" w:rsidRDefault="000C59EF" w:rsidP="004160FA">
            <w:pPr>
              <w:spacing w:line="225" w:lineRule="atLeast"/>
              <w:rPr>
                <w:szCs w:val="24"/>
              </w:rPr>
            </w:pPr>
            <w:r w:rsidRPr="00165A5C">
              <w:rPr>
                <w:szCs w:val="24"/>
              </w:rPr>
              <w:t xml:space="preserve">intuicyjne, pozwalające na łatwe wprowadzanie metod poprzez zmianę parametrów aplikacji </w:t>
            </w:r>
            <w:r w:rsidR="00B574B8">
              <w:rPr>
                <w:szCs w:val="24"/>
              </w:rPr>
              <w:br/>
            </w:r>
            <w:r w:rsidRPr="00165A5C">
              <w:rPr>
                <w:szCs w:val="24"/>
              </w:rPr>
              <w:t xml:space="preserve">w zdefiniowanych formach np. oknach, </w:t>
            </w:r>
          </w:p>
        </w:tc>
        <w:tc>
          <w:tcPr>
            <w:tcW w:w="1859" w:type="dxa"/>
            <w:gridSpan w:val="7"/>
          </w:tcPr>
          <w:p w:rsidR="000C59EF" w:rsidRPr="00165A5C" w:rsidRDefault="000C59EF" w:rsidP="004160FA">
            <w:pPr>
              <w:spacing w:line="225" w:lineRule="atLeast"/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</w:tcPr>
          <w:p w:rsidR="000C59EF" w:rsidRPr="00165A5C" w:rsidRDefault="000C59EF" w:rsidP="004160FA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0C59EF" w:rsidRPr="00165A5C" w:rsidRDefault="000C59EF" w:rsidP="004160FA">
            <w:pPr>
              <w:spacing w:line="225" w:lineRule="atLeast"/>
              <w:rPr>
                <w:szCs w:val="24"/>
              </w:rPr>
            </w:pPr>
            <w:r w:rsidRPr="00165A5C">
              <w:rPr>
                <w:szCs w:val="24"/>
              </w:rPr>
              <w:t>każdy etap pracy aparatu jest prezentowany na ekranie systemu sterującego w czasie rzeczywistym,</w:t>
            </w:r>
          </w:p>
        </w:tc>
        <w:tc>
          <w:tcPr>
            <w:tcW w:w="1859" w:type="dxa"/>
            <w:gridSpan w:val="7"/>
          </w:tcPr>
          <w:p w:rsidR="000C59EF" w:rsidRPr="00165A5C" w:rsidRDefault="000C59EF" w:rsidP="004160FA">
            <w:pPr>
              <w:spacing w:line="225" w:lineRule="atLeast"/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</w:tcPr>
          <w:p w:rsidR="000C59EF" w:rsidRPr="00165A5C" w:rsidRDefault="000C59EF" w:rsidP="004160FA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0C59EF" w:rsidRPr="00165A5C" w:rsidRDefault="000C59EF" w:rsidP="004160FA">
            <w:pPr>
              <w:spacing w:line="225" w:lineRule="atLeast"/>
              <w:rPr>
                <w:szCs w:val="24"/>
              </w:rPr>
            </w:pPr>
            <w:r w:rsidRPr="00165A5C">
              <w:rPr>
                <w:szCs w:val="24"/>
              </w:rPr>
              <w:t xml:space="preserve">w przypadku zakłóceń pracy następuje sygnalizacja błędu, </w:t>
            </w:r>
          </w:p>
        </w:tc>
        <w:tc>
          <w:tcPr>
            <w:tcW w:w="1859" w:type="dxa"/>
            <w:gridSpan w:val="7"/>
          </w:tcPr>
          <w:p w:rsidR="000C59EF" w:rsidRPr="00165A5C" w:rsidRDefault="000C59EF" w:rsidP="004160FA">
            <w:pPr>
              <w:spacing w:line="225" w:lineRule="atLeast"/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</w:tcPr>
          <w:p w:rsidR="000C59EF" w:rsidRPr="00165A5C" w:rsidRDefault="000C59EF" w:rsidP="004160FA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0C59EF" w:rsidRPr="00165A5C" w:rsidRDefault="000C59EF" w:rsidP="004160FA">
            <w:pPr>
              <w:autoSpaceDE w:val="0"/>
              <w:autoSpaceDN w:val="0"/>
              <w:adjustRightInd w:val="0"/>
              <w:rPr>
                <w:rFonts w:eastAsia="Arial Unicode MS"/>
                <w:szCs w:val="24"/>
              </w:rPr>
            </w:pPr>
            <w:r w:rsidRPr="00165A5C">
              <w:rPr>
                <w:szCs w:val="24"/>
              </w:rPr>
              <w:t xml:space="preserve">oprogramowanie </w:t>
            </w:r>
            <w:r w:rsidRPr="00165A5C">
              <w:rPr>
                <w:rFonts w:eastAsia="Arial Unicode MS"/>
                <w:szCs w:val="24"/>
              </w:rPr>
              <w:t>wraz z licencją bezterminową</w:t>
            </w:r>
            <w:r w:rsidRPr="00165A5C">
              <w:rPr>
                <w:szCs w:val="24"/>
              </w:rPr>
              <w:t xml:space="preserve"> sterujące automatycznie zapisujące w formacie czasowym każde uruchomienie urządzenia,</w:t>
            </w:r>
            <w:r w:rsidRPr="00165A5C">
              <w:rPr>
                <w:rFonts w:eastAsia="Arial Unicode MS"/>
                <w:szCs w:val="24"/>
              </w:rPr>
              <w:t xml:space="preserve"> </w:t>
            </w:r>
          </w:p>
          <w:p w:rsidR="000C59EF" w:rsidRPr="00165A5C" w:rsidRDefault="000C59EF" w:rsidP="00A2587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65A5C">
              <w:rPr>
                <w:rFonts w:eastAsia="Arial Unicode MS"/>
                <w:color w:val="auto"/>
                <w:szCs w:val="24"/>
              </w:rPr>
              <w:t xml:space="preserve">język oprogramowania: polski (nakładka) </w:t>
            </w:r>
            <w:r w:rsidR="009D7459" w:rsidRPr="009D7459">
              <w:rPr>
                <w:rFonts w:eastAsia="Arial Unicode MS"/>
                <w:b/>
                <w:color w:val="0070C0"/>
                <w:szCs w:val="24"/>
              </w:rPr>
              <w:t xml:space="preserve">lub angielski </w:t>
            </w:r>
            <w:r w:rsidRPr="009D7459">
              <w:rPr>
                <w:rFonts w:eastAsia="Arial Unicode MS"/>
                <w:b/>
                <w:color w:val="0070C0"/>
                <w:szCs w:val="24"/>
              </w:rPr>
              <w:t>oraz instrukcja w języku polskim i angielskim</w:t>
            </w:r>
            <w:r w:rsidR="00A25875" w:rsidRPr="009D7459">
              <w:rPr>
                <w:rFonts w:eastAsia="Arial Unicode MS"/>
                <w:b/>
                <w:color w:val="0070C0"/>
                <w:szCs w:val="24"/>
              </w:rPr>
              <w:t>.</w:t>
            </w:r>
            <w:r w:rsidRPr="009D7459">
              <w:rPr>
                <w:rFonts w:eastAsia="Arial Unicode MS"/>
                <w:b/>
                <w:color w:val="0070C0"/>
                <w:szCs w:val="24"/>
              </w:rPr>
              <w:t xml:space="preserve"> </w:t>
            </w:r>
            <w:r w:rsidR="00A25875" w:rsidRPr="00A25875">
              <w:rPr>
                <w:b/>
                <w:color w:val="0070C0"/>
              </w:rPr>
              <w:t>Zamawiający dopuszcza język angielski oprogramowania sterującego systemem spe bez nakładki w języku polskim. Jednakże dokumentacja obsługi oprogramowania musi posiadać tłumaczenie na język polski.</w:t>
            </w:r>
          </w:p>
        </w:tc>
        <w:tc>
          <w:tcPr>
            <w:tcW w:w="1859" w:type="dxa"/>
            <w:gridSpan w:val="7"/>
          </w:tcPr>
          <w:p w:rsidR="000C59EF" w:rsidRPr="00165A5C" w:rsidRDefault="000C59EF" w:rsidP="004160F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</w:tcPr>
          <w:p w:rsidR="000C59EF" w:rsidRPr="0084041B" w:rsidRDefault="000C59EF" w:rsidP="004160FA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0C59EF" w:rsidRPr="0084041B" w:rsidRDefault="000C59EF" w:rsidP="004160F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4041B">
              <w:rPr>
                <w:szCs w:val="24"/>
              </w:rPr>
              <w:t xml:space="preserve">oprogramowanie sterujące kompatybilne </w:t>
            </w:r>
            <w:r w:rsidR="00B574B8">
              <w:rPr>
                <w:szCs w:val="24"/>
              </w:rPr>
              <w:br/>
            </w:r>
            <w:r w:rsidRPr="0084041B">
              <w:rPr>
                <w:szCs w:val="24"/>
              </w:rPr>
              <w:t xml:space="preserve">z systemem operacyjnym </w:t>
            </w:r>
          </w:p>
        </w:tc>
        <w:tc>
          <w:tcPr>
            <w:tcW w:w="1859" w:type="dxa"/>
            <w:gridSpan w:val="7"/>
          </w:tcPr>
          <w:p w:rsidR="000C59EF" w:rsidRPr="0084041B" w:rsidRDefault="000C59EF" w:rsidP="004160F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</w:tcPr>
          <w:p w:rsidR="000C59EF" w:rsidRPr="0084041B" w:rsidRDefault="000C59EF" w:rsidP="004160FA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0C59EF" w:rsidRPr="0084041B" w:rsidRDefault="000C59EF" w:rsidP="004160F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4041B">
              <w:rPr>
                <w:szCs w:val="24"/>
              </w:rPr>
              <w:t xml:space="preserve">oprogramowanie pozwalające na tworzenie nowych metod, edycje istniejących, tworzenie </w:t>
            </w:r>
            <w:r w:rsidRPr="0084041B">
              <w:rPr>
                <w:szCs w:val="24"/>
              </w:rPr>
              <w:lastRenderedPageBreak/>
              <w:t>sekwencji próbek</w:t>
            </w:r>
            <w:r w:rsidR="00780F8B">
              <w:rPr>
                <w:szCs w:val="24"/>
              </w:rPr>
              <w:t xml:space="preserve"> </w:t>
            </w:r>
            <w:r w:rsidR="00780F8B" w:rsidRPr="00780F8B">
              <w:rPr>
                <w:b/>
                <w:color w:val="0070C0"/>
                <w:szCs w:val="24"/>
              </w:rPr>
              <w:t>lub nie</w:t>
            </w:r>
            <w:r w:rsidRPr="0084041B">
              <w:rPr>
                <w:szCs w:val="24"/>
              </w:rPr>
              <w:t>, kontrole każdego z etapów procesu ekstrakcji w czasie rzeczywistym;</w:t>
            </w:r>
          </w:p>
        </w:tc>
        <w:tc>
          <w:tcPr>
            <w:tcW w:w="1859" w:type="dxa"/>
            <w:gridSpan w:val="7"/>
          </w:tcPr>
          <w:p w:rsidR="000C59EF" w:rsidRPr="0084041B" w:rsidRDefault="000C59EF" w:rsidP="004160F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  <w:vMerge/>
          </w:tcPr>
          <w:p w:rsidR="000C59EF" w:rsidRPr="0084041B" w:rsidRDefault="000C59EF" w:rsidP="004160FA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0C59EF" w:rsidRPr="00B7118D" w:rsidRDefault="000C59EF" w:rsidP="00B7118D">
            <w:pPr>
              <w:autoSpaceDE w:val="0"/>
              <w:autoSpaceDN w:val="0"/>
              <w:adjustRightInd w:val="0"/>
              <w:rPr>
                <w:rFonts w:ascii="Garamond" w:hAnsi="Garamond"/>
                <w:szCs w:val="24"/>
              </w:rPr>
            </w:pPr>
            <w:r w:rsidRPr="0084041B">
              <w:rPr>
                <w:szCs w:val="24"/>
              </w:rPr>
              <w:t>program pozwalający na sterowanie przynajmniej czteroma jednost</w:t>
            </w:r>
            <w:r w:rsidR="00A25875">
              <w:rPr>
                <w:szCs w:val="24"/>
              </w:rPr>
              <w:t xml:space="preserve">kami do SPE z jednego komputera </w:t>
            </w:r>
            <w:r w:rsidR="00A25875" w:rsidRPr="00A25875">
              <w:rPr>
                <w:b/>
                <w:color w:val="0070C0"/>
                <w:szCs w:val="24"/>
              </w:rPr>
              <w:t>jednostanowiskowymi  lub</w:t>
            </w:r>
            <w:r w:rsidR="00A25875">
              <w:rPr>
                <w:b/>
                <w:color w:val="0070C0"/>
                <w:szCs w:val="24"/>
              </w:rPr>
              <w:t xml:space="preserve"> co najmniej dwoma jednostkami </w:t>
            </w:r>
            <w:r w:rsidR="00A25875" w:rsidRPr="00A25875">
              <w:rPr>
                <w:b/>
                <w:color w:val="0070C0"/>
                <w:szCs w:val="24"/>
              </w:rPr>
              <w:t>wielostanowiskowymi do SPE z jednego komputera</w:t>
            </w:r>
          </w:p>
        </w:tc>
        <w:tc>
          <w:tcPr>
            <w:tcW w:w="1859" w:type="dxa"/>
            <w:gridSpan w:val="7"/>
          </w:tcPr>
          <w:p w:rsidR="000C59EF" w:rsidRPr="0084041B" w:rsidRDefault="000C59EF" w:rsidP="004160FA">
            <w:pPr>
              <w:spacing w:line="225" w:lineRule="atLeast"/>
              <w:rPr>
                <w:szCs w:val="24"/>
              </w:rPr>
            </w:pPr>
          </w:p>
        </w:tc>
      </w:tr>
      <w:tr w:rsidR="000C59EF" w:rsidRPr="0084041B" w:rsidTr="000C59EF">
        <w:trPr>
          <w:trHeight w:val="300"/>
        </w:trPr>
        <w:tc>
          <w:tcPr>
            <w:tcW w:w="2419" w:type="dxa"/>
          </w:tcPr>
          <w:p w:rsidR="000C59EF" w:rsidRPr="0084041B" w:rsidRDefault="000C59EF" w:rsidP="004160FA">
            <w:pPr>
              <w:pStyle w:val="Tekstpodstawowy"/>
              <w:rPr>
                <w:rStyle w:val="Pogrubienie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4041B">
              <w:rPr>
                <w:rFonts w:ascii="Times New Roman" w:hAnsi="Times New Roman"/>
                <w:b/>
                <w:sz w:val="24"/>
                <w:szCs w:val="24"/>
              </w:rPr>
              <w:t>Zasilanie</w:t>
            </w:r>
          </w:p>
        </w:tc>
        <w:tc>
          <w:tcPr>
            <w:tcW w:w="5010" w:type="dxa"/>
          </w:tcPr>
          <w:p w:rsidR="000C59EF" w:rsidRPr="0084041B" w:rsidRDefault="000C59EF" w:rsidP="004160FA">
            <w:pPr>
              <w:spacing w:line="225" w:lineRule="atLeast"/>
              <w:rPr>
                <w:szCs w:val="24"/>
              </w:rPr>
            </w:pPr>
            <w:r w:rsidRPr="0084041B">
              <w:rPr>
                <w:szCs w:val="24"/>
              </w:rPr>
              <w:t>elektryczne o standardzie polskim 230V 50 Hz.</w:t>
            </w:r>
          </w:p>
        </w:tc>
        <w:tc>
          <w:tcPr>
            <w:tcW w:w="1859" w:type="dxa"/>
            <w:gridSpan w:val="7"/>
          </w:tcPr>
          <w:p w:rsidR="000C59EF" w:rsidRPr="0084041B" w:rsidRDefault="000C59EF" w:rsidP="000C59EF">
            <w:pPr>
              <w:spacing w:line="225" w:lineRule="atLeast"/>
              <w:rPr>
                <w:szCs w:val="24"/>
              </w:rPr>
            </w:pPr>
          </w:p>
        </w:tc>
      </w:tr>
      <w:tr w:rsidR="000C59EF" w:rsidRPr="0084041B" w:rsidTr="000C59EF">
        <w:tc>
          <w:tcPr>
            <w:tcW w:w="2419" w:type="dxa"/>
          </w:tcPr>
          <w:p w:rsidR="000C59EF" w:rsidRPr="0084041B" w:rsidRDefault="000C59EF" w:rsidP="004160FA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84041B">
              <w:rPr>
                <w:rFonts w:ascii="Times New Roman" w:hAnsi="Times New Roman"/>
                <w:b/>
                <w:sz w:val="24"/>
                <w:szCs w:val="24"/>
              </w:rPr>
              <w:t xml:space="preserve">Pobór mocy </w:t>
            </w:r>
          </w:p>
        </w:tc>
        <w:tc>
          <w:tcPr>
            <w:tcW w:w="5010" w:type="dxa"/>
          </w:tcPr>
          <w:p w:rsidR="000C59EF" w:rsidRPr="0084041B" w:rsidRDefault="000C59EF" w:rsidP="004160FA">
            <w:pPr>
              <w:spacing w:line="225" w:lineRule="atLeast"/>
              <w:rPr>
                <w:szCs w:val="24"/>
              </w:rPr>
            </w:pPr>
            <w:r w:rsidRPr="0084041B">
              <w:rPr>
                <w:szCs w:val="24"/>
              </w:rPr>
              <w:t>nie przekraczający 2 kW.</w:t>
            </w:r>
          </w:p>
        </w:tc>
        <w:tc>
          <w:tcPr>
            <w:tcW w:w="1859" w:type="dxa"/>
            <w:gridSpan w:val="7"/>
          </w:tcPr>
          <w:p w:rsidR="000C59EF" w:rsidRPr="0084041B" w:rsidRDefault="000C59EF" w:rsidP="000C59EF">
            <w:pPr>
              <w:spacing w:line="225" w:lineRule="atLeast"/>
              <w:rPr>
                <w:szCs w:val="24"/>
              </w:rPr>
            </w:pPr>
          </w:p>
        </w:tc>
      </w:tr>
    </w:tbl>
    <w:p w:rsidR="00C949D4" w:rsidRPr="000C59EF" w:rsidRDefault="00C949D4" w:rsidP="00C949D4">
      <w:pPr>
        <w:rPr>
          <w:b/>
          <w:color w:val="auto"/>
          <w:szCs w:val="24"/>
        </w:rPr>
      </w:pPr>
    </w:p>
    <w:sectPr w:rsidR="00C949D4" w:rsidRPr="000C59EF" w:rsidSect="00AE79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B7" w:rsidRDefault="00C146B7">
      <w:r>
        <w:separator/>
      </w:r>
    </w:p>
  </w:endnote>
  <w:endnote w:type="continuationSeparator" w:id="0">
    <w:p w:rsidR="00C146B7" w:rsidRDefault="00C1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9" w:rsidRDefault="0033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330639" w:rsidRDefault="003306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9" w:rsidRDefault="0033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196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30639" w:rsidRPr="00F03D3F" w:rsidRDefault="003306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B7" w:rsidRDefault="00C146B7">
      <w:r>
        <w:separator/>
      </w:r>
    </w:p>
  </w:footnote>
  <w:footnote w:type="continuationSeparator" w:id="0">
    <w:p w:rsidR="00C146B7" w:rsidRDefault="00C14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9" w:rsidRDefault="003306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9" w:rsidRPr="0094105B" w:rsidRDefault="00330639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E8C3037" wp14:editId="4322996E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639" w:rsidRPr="00AB5441" w:rsidRDefault="00330639" w:rsidP="00C35C0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C303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0;margin-top:27.5pt;width:165pt;height:1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" stroked="f">
              <v:textbox>
                <w:txbxContent>
                  <w:p w:rsidR="00EF487F" w:rsidRPr="00AB5441" w:rsidRDefault="00EF487F" w:rsidP="00C35C0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 wp14:anchorId="2164D692" wp14:editId="34886F10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9" name="Obraz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71199259" wp14:editId="7D1062DB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78AD5594" wp14:editId="2CB90FDE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A2904A" wp14:editId="41863C27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639" w:rsidRDefault="00330639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A2904A" id="Text Box 2" o:spid="_x0000_s1033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5v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NEvc2D9yCR&#10;jWaPoAurgTYgHx4TmLTafsWoh8assfuyI5ZjJN8q0FaZFUXo5LgopvMcFvb8ZHN+QhQFqBp7jMbp&#10;jR+7f2es2LbgaVSz0legx0ZEqTxFdVAxNF/M6fBQhO4+X0erp+ds9QM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SxaO&#10;b4ICAAAWBQAADgAAAAAAAAAAAAAAAAAuAgAAZHJzL2Uyb0RvYy54bWxQSwECLQAUAAYACAAAACEA&#10;k9d2+98AAAALAQAADwAAAAAAAAAAAAAAAADcBAAAZHJzL2Rvd25yZXYueG1sUEsFBgAAAAAEAAQA&#10;8wAAAOgFAAAAAA==&#10;" stroked="f">
              <v:textbox>
                <w:txbxContent>
                  <w:p w:rsidR="00EF487F" w:rsidRDefault="00EF487F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39" w:rsidRDefault="00330639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 wp14:anchorId="55BE72C4" wp14:editId="0645B7CD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8EAD8" wp14:editId="5A464339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639" w:rsidRDefault="00330639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8EA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MY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NviqK6N&#10;Zo+gC6uhbFB8eExg0mr7FaMeGrPG7suOWI6RfKtAW2VWFKGTo1FM5zkY9nxnc75DFAWoGnuMxumN&#10;H7t/Z6zYtnDTqGalr0CPjYhSCcIdWUEkwYDmizEdHorQ3ed29PrxnK2+Aw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b&#10;fJMYhAIAABYFAAAOAAAAAAAAAAAAAAAAAC4CAABkcnMvZTJvRG9jLnhtbFBLAQItABQABgAIAAAA&#10;IQCT13b73wAAAAsBAAAPAAAAAAAAAAAAAAAAAN4EAABkcnMvZG93bnJldi54bWxQSwUGAAAAAAQA&#10;BADzAAAA6gUAAAAA&#10;" stroked="f">
              <v:textbox>
                <w:txbxContent>
                  <w:p w:rsidR="00EF487F" w:rsidRDefault="00EF487F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48DCAFB" wp14:editId="5EB0E0E3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D62FB5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2" w15:restartNumberingAfterBreak="0">
    <w:nsid w:val="03F868CF"/>
    <w:multiLevelType w:val="hybridMultilevel"/>
    <w:tmpl w:val="DC14A810"/>
    <w:lvl w:ilvl="0" w:tplc="022A6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3E5BCC"/>
    <w:multiLevelType w:val="hybridMultilevel"/>
    <w:tmpl w:val="CBA6252A"/>
    <w:lvl w:ilvl="0" w:tplc="34283014">
      <w:start w:val="1"/>
      <w:numFmt w:val="decimal"/>
      <w:lvlText w:val="%1)"/>
      <w:lvlJc w:val="left"/>
      <w:pPr>
        <w:ind w:left="157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432811"/>
    <w:multiLevelType w:val="hybridMultilevel"/>
    <w:tmpl w:val="81D447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B806F7D"/>
    <w:multiLevelType w:val="hybridMultilevel"/>
    <w:tmpl w:val="50064FBA"/>
    <w:lvl w:ilvl="0" w:tplc="A7F6F2A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6D53A0"/>
    <w:multiLevelType w:val="hybridMultilevel"/>
    <w:tmpl w:val="16E6E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5231265"/>
    <w:multiLevelType w:val="multilevel"/>
    <w:tmpl w:val="229C31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E365AE"/>
    <w:multiLevelType w:val="hybridMultilevel"/>
    <w:tmpl w:val="1F3222E4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62630E"/>
    <w:multiLevelType w:val="hybridMultilevel"/>
    <w:tmpl w:val="4560F9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280772"/>
    <w:multiLevelType w:val="hybridMultilevel"/>
    <w:tmpl w:val="59E2CE1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B914F4C"/>
    <w:multiLevelType w:val="hybridMultilevel"/>
    <w:tmpl w:val="48229D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E542CCF"/>
    <w:multiLevelType w:val="hybridMultilevel"/>
    <w:tmpl w:val="894A783C"/>
    <w:lvl w:ilvl="0" w:tplc="48204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3A699B"/>
    <w:multiLevelType w:val="multilevel"/>
    <w:tmpl w:val="7E6692EA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65535"/>
      <w:numFmt w:val="bullet"/>
      <w:lvlText w:val="–"/>
      <w:lvlJc w:val="left"/>
      <w:pPr>
        <w:ind w:left="567" w:hanging="283"/>
      </w:pPr>
      <w:rPr>
        <w:rFonts w:ascii="Calibri" w:hAnsi="Calibri" w:cs="Times New Roman" w:hint="default"/>
      </w:rPr>
    </w:lvl>
    <w:lvl w:ilvl="2">
      <w:start w:val="1"/>
      <w:numFmt w:val="lowerLetter"/>
      <w:lvlText w:val="%3)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2E44180"/>
    <w:multiLevelType w:val="multilevel"/>
    <w:tmpl w:val="4D620D2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3" w15:restartNumberingAfterBreak="0">
    <w:nsid w:val="2C6027BB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4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5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9" w15:restartNumberingAfterBreak="0">
    <w:nsid w:val="352D450B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700406"/>
    <w:multiLevelType w:val="hybridMultilevel"/>
    <w:tmpl w:val="957637A4"/>
    <w:lvl w:ilvl="0" w:tplc="8F82E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C292613"/>
    <w:multiLevelType w:val="hybridMultilevel"/>
    <w:tmpl w:val="127A5816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3C9E4080"/>
    <w:multiLevelType w:val="hybridMultilevel"/>
    <w:tmpl w:val="9CE0B7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D7145AB"/>
    <w:multiLevelType w:val="hybridMultilevel"/>
    <w:tmpl w:val="E0CEE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D8139CE"/>
    <w:multiLevelType w:val="hybridMultilevel"/>
    <w:tmpl w:val="8B0E21B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1" w15:restartNumberingAfterBreak="0">
    <w:nsid w:val="43404238"/>
    <w:multiLevelType w:val="hybridMultilevel"/>
    <w:tmpl w:val="5C72DE8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3D50FFA"/>
    <w:multiLevelType w:val="hybridMultilevel"/>
    <w:tmpl w:val="1B365D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49B9138C"/>
    <w:multiLevelType w:val="hybridMultilevel"/>
    <w:tmpl w:val="4774AB4C"/>
    <w:lvl w:ilvl="0" w:tplc="00000001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2BE1CAE"/>
    <w:multiLevelType w:val="hybridMultilevel"/>
    <w:tmpl w:val="03F2C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4767BA1"/>
    <w:multiLevelType w:val="hybridMultilevel"/>
    <w:tmpl w:val="2D6C0BFA"/>
    <w:lvl w:ilvl="0" w:tplc="3CEECFB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0" w15:restartNumberingAfterBreak="0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3" w15:restartNumberingAfterBreak="0">
    <w:nsid w:val="5DAE2695"/>
    <w:multiLevelType w:val="hybridMultilevel"/>
    <w:tmpl w:val="D3DE662E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150FEA"/>
    <w:multiLevelType w:val="hybridMultilevel"/>
    <w:tmpl w:val="65DE7778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0A850EC"/>
    <w:multiLevelType w:val="hybridMultilevel"/>
    <w:tmpl w:val="8C9249A2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F72B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3776C8"/>
    <w:multiLevelType w:val="hybridMultilevel"/>
    <w:tmpl w:val="57D884EA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E2C620C"/>
    <w:multiLevelType w:val="hybridMultilevel"/>
    <w:tmpl w:val="461AE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405352"/>
    <w:multiLevelType w:val="hybridMultilevel"/>
    <w:tmpl w:val="B42EEE72"/>
    <w:lvl w:ilvl="0" w:tplc="1B4E01A0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7" w15:restartNumberingAfterBreak="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ABD6C26"/>
    <w:multiLevelType w:val="hybridMultilevel"/>
    <w:tmpl w:val="5900EB94"/>
    <w:lvl w:ilvl="0" w:tplc="3892A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65"/>
  </w:num>
  <w:num w:numId="4">
    <w:abstractNumId w:val="30"/>
  </w:num>
  <w:num w:numId="5">
    <w:abstractNumId w:val="33"/>
  </w:num>
  <w:num w:numId="6">
    <w:abstractNumId w:val="81"/>
  </w:num>
  <w:num w:numId="7">
    <w:abstractNumId w:val="18"/>
  </w:num>
  <w:num w:numId="8">
    <w:abstractNumId w:val="49"/>
  </w:num>
  <w:num w:numId="9">
    <w:abstractNumId w:val="15"/>
  </w:num>
  <w:num w:numId="10">
    <w:abstractNumId w:val="89"/>
  </w:num>
  <w:num w:numId="11">
    <w:abstractNumId w:val="57"/>
  </w:num>
  <w:num w:numId="12">
    <w:abstractNumId w:val="38"/>
  </w:num>
  <w:num w:numId="13">
    <w:abstractNumId w:val="70"/>
  </w:num>
  <w:num w:numId="14">
    <w:abstractNumId w:val="78"/>
  </w:num>
  <w:num w:numId="15">
    <w:abstractNumId w:val="37"/>
  </w:num>
  <w:num w:numId="16">
    <w:abstractNumId w:val="83"/>
  </w:num>
  <w:num w:numId="17">
    <w:abstractNumId w:val="77"/>
  </w:num>
  <w:num w:numId="18">
    <w:abstractNumId w:val="87"/>
  </w:num>
  <w:num w:numId="19">
    <w:abstractNumId w:val="34"/>
  </w:num>
  <w:num w:numId="20">
    <w:abstractNumId w:val="47"/>
  </w:num>
  <w:num w:numId="21">
    <w:abstractNumId w:val="42"/>
  </w:num>
  <w:num w:numId="22">
    <w:abstractNumId w:val="54"/>
  </w:num>
  <w:num w:numId="23">
    <w:abstractNumId w:val="6"/>
  </w:num>
  <w:num w:numId="24">
    <w:abstractNumId w:val="16"/>
  </w:num>
  <w:num w:numId="25">
    <w:abstractNumId w:val="50"/>
  </w:num>
  <w:num w:numId="26">
    <w:abstractNumId w:val="66"/>
  </w:num>
  <w:num w:numId="27">
    <w:abstractNumId w:val="0"/>
  </w:num>
  <w:num w:numId="28">
    <w:abstractNumId w:val="3"/>
  </w:num>
  <w:num w:numId="29">
    <w:abstractNumId w:val="44"/>
  </w:num>
  <w:num w:numId="30">
    <w:abstractNumId w:val="43"/>
  </w:num>
  <w:num w:numId="31">
    <w:abstractNumId w:val="25"/>
  </w:num>
  <w:num w:numId="32">
    <w:abstractNumId w:val="80"/>
  </w:num>
  <w:num w:numId="33">
    <w:abstractNumId w:val="58"/>
  </w:num>
  <w:num w:numId="34">
    <w:abstractNumId w:val="62"/>
  </w:num>
  <w:num w:numId="35">
    <w:abstractNumId w:val="55"/>
  </w:num>
  <w:num w:numId="36">
    <w:abstractNumId w:val="27"/>
  </w:num>
  <w:num w:numId="37">
    <w:abstractNumId w:val="88"/>
  </w:num>
  <w:num w:numId="38">
    <w:abstractNumId w:val="12"/>
  </w:num>
  <w:num w:numId="39">
    <w:abstractNumId w:val="36"/>
  </w:num>
  <w:num w:numId="40">
    <w:abstractNumId w:val="76"/>
  </w:num>
  <w:num w:numId="41">
    <w:abstractNumId w:val="61"/>
  </w:num>
  <w:num w:numId="42">
    <w:abstractNumId w:val="74"/>
  </w:num>
  <w:num w:numId="43">
    <w:abstractNumId w:val="64"/>
  </w:num>
  <w:num w:numId="44">
    <w:abstractNumId w:val="84"/>
  </w:num>
  <w:num w:numId="45">
    <w:abstractNumId w:val="52"/>
  </w:num>
  <w:num w:numId="46">
    <w:abstractNumId w:val="17"/>
  </w:num>
  <w:num w:numId="47">
    <w:abstractNumId w:val="35"/>
  </w:num>
  <w:num w:numId="48">
    <w:abstractNumId w:val="19"/>
  </w:num>
  <w:num w:numId="49">
    <w:abstractNumId w:val="14"/>
  </w:num>
  <w:num w:numId="50">
    <w:abstractNumId w:val="21"/>
  </w:num>
  <w:num w:numId="51">
    <w:abstractNumId w:val="72"/>
    <w:lvlOverride w:ilvl="0">
      <w:startOverride w:val="1"/>
    </w:lvlOverride>
  </w:num>
  <w:num w:numId="52">
    <w:abstractNumId w:val="60"/>
    <w:lvlOverride w:ilvl="0">
      <w:startOverride w:val="1"/>
    </w:lvlOverride>
  </w:num>
  <w:num w:numId="53">
    <w:abstractNumId w:val="72"/>
  </w:num>
  <w:num w:numId="54">
    <w:abstractNumId w:val="60"/>
  </w:num>
  <w:num w:numId="55">
    <w:abstractNumId w:val="39"/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7"/>
  </w:num>
  <w:num w:numId="58">
    <w:abstractNumId w:val="86"/>
  </w:num>
  <w:num w:numId="59">
    <w:abstractNumId w:val="23"/>
  </w:num>
  <w:num w:numId="60">
    <w:abstractNumId w:val="73"/>
  </w:num>
  <w:num w:numId="61">
    <w:abstractNumId w:val="13"/>
  </w:num>
  <w:num w:numId="62">
    <w:abstractNumId w:val="29"/>
  </w:num>
  <w:num w:numId="63">
    <w:abstractNumId w:val="11"/>
  </w:num>
  <w:num w:numId="64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0F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2C66"/>
    <w:rsid w:val="00014D2C"/>
    <w:rsid w:val="0001514D"/>
    <w:rsid w:val="00015617"/>
    <w:rsid w:val="00015C2C"/>
    <w:rsid w:val="00017A65"/>
    <w:rsid w:val="000200EE"/>
    <w:rsid w:val="00021ACF"/>
    <w:rsid w:val="00023093"/>
    <w:rsid w:val="0002480A"/>
    <w:rsid w:val="00024B09"/>
    <w:rsid w:val="0003084D"/>
    <w:rsid w:val="0003220F"/>
    <w:rsid w:val="00034983"/>
    <w:rsid w:val="000354A0"/>
    <w:rsid w:val="00035995"/>
    <w:rsid w:val="00036627"/>
    <w:rsid w:val="00036F63"/>
    <w:rsid w:val="00037B13"/>
    <w:rsid w:val="000400DA"/>
    <w:rsid w:val="000411E8"/>
    <w:rsid w:val="00041F68"/>
    <w:rsid w:val="0004291E"/>
    <w:rsid w:val="0004302E"/>
    <w:rsid w:val="00045945"/>
    <w:rsid w:val="000459A4"/>
    <w:rsid w:val="000466D4"/>
    <w:rsid w:val="00046DF2"/>
    <w:rsid w:val="00046E82"/>
    <w:rsid w:val="00050F8A"/>
    <w:rsid w:val="00051105"/>
    <w:rsid w:val="000513B0"/>
    <w:rsid w:val="00052AA9"/>
    <w:rsid w:val="00052C3F"/>
    <w:rsid w:val="00052FD0"/>
    <w:rsid w:val="00054A04"/>
    <w:rsid w:val="00056357"/>
    <w:rsid w:val="000571BC"/>
    <w:rsid w:val="00057456"/>
    <w:rsid w:val="000578C0"/>
    <w:rsid w:val="000600CD"/>
    <w:rsid w:val="00061038"/>
    <w:rsid w:val="00063046"/>
    <w:rsid w:val="00063080"/>
    <w:rsid w:val="000639AD"/>
    <w:rsid w:val="00063FD9"/>
    <w:rsid w:val="0006501D"/>
    <w:rsid w:val="00065208"/>
    <w:rsid w:val="00066CEE"/>
    <w:rsid w:val="00066FF5"/>
    <w:rsid w:val="000670B4"/>
    <w:rsid w:val="00067DD2"/>
    <w:rsid w:val="0007059B"/>
    <w:rsid w:val="00070C2B"/>
    <w:rsid w:val="00071150"/>
    <w:rsid w:val="00072302"/>
    <w:rsid w:val="00073448"/>
    <w:rsid w:val="00073CE2"/>
    <w:rsid w:val="00074AFA"/>
    <w:rsid w:val="00075232"/>
    <w:rsid w:val="00075C84"/>
    <w:rsid w:val="00076289"/>
    <w:rsid w:val="00076C90"/>
    <w:rsid w:val="000771ED"/>
    <w:rsid w:val="00077471"/>
    <w:rsid w:val="00077A90"/>
    <w:rsid w:val="000807D3"/>
    <w:rsid w:val="00080D25"/>
    <w:rsid w:val="00082594"/>
    <w:rsid w:val="00082DD7"/>
    <w:rsid w:val="00082FAF"/>
    <w:rsid w:val="00084797"/>
    <w:rsid w:val="00085472"/>
    <w:rsid w:val="0008562D"/>
    <w:rsid w:val="00087C3F"/>
    <w:rsid w:val="0009031B"/>
    <w:rsid w:val="00090958"/>
    <w:rsid w:val="00091E30"/>
    <w:rsid w:val="00092147"/>
    <w:rsid w:val="000922BF"/>
    <w:rsid w:val="000923B4"/>
    <w:rsid w:val="000925AC"/>
    <w:rsid w:val="000929E6"/>
    <w:rsid w:val="000948C4"/>
    <w:rsid w:val="00095286"/>
    <w:rsid w:val="0009528E"/>
    <w:rsid w:val="00095CD4"/>
    <w:rsid w:val="00096CD6"/>
    <w:rsid w:val="00096F73"/>
    <w:rsid w:val="000A159A"/>
    <w:rsid w:val="000A2116"/>
    <w:rsid w:val="000A22B4"/>
    <w:rsid w:val="000A2CCF"/>
    <w:rsid w:val="000A3A18"/>
    <w:rsid w:val="000A491D"/>
    <w:rsid w:val="000A498D"/>
    <w:rsid w:val="000A4F03"/>
    <w:rsid w:val="000A531F"/>
    <w:rsid w:val="000A552B"/>
    <w:rsid w:val="000A6FA6"/>
    <w:rsid w:val="000B17AE"/>
    <w:rsid w:val="000B1E22"/>
    <w:rsid w:val="000B3085"/>
    <w:rsid w:val="000B3972"/>
    <w:rsid w:val="000B3DCA"/>
    <w:rsid w:val="000B442D"/>
    <w:rsid w:val="000B4A7C"/>
    <w:rsid w:val="000B5C72"/>
    <w:rsid w:val="000B5EFD"/>
    <w:rsid w:val="000B67D5"/>
    <w:rsid w:val="000C09B0"/>
    <w:rsid w:val="000C14AA"/>
    <w:rsid w:val="000C1618"/>
    <w:rsid w:val="000C1B5C"/>
    <w:rsid w:val="000C27F8"/>
    <w:rsid w:val="000C34A0"/>
    <w:rsid w:val="000C34FB"/>
    <w:rsid w:val="000C3736"/>
    <w:rsid w:val="000C3E1C"/>
    <w:rsid w:val="000C4DD9"/>
    <w:rsid w:val="000C59EF"/>
    <w:rsid w:val="000C6C84"/>
    <w:rsid w:val="000C6E86"/>
    <w:rsid w:val="000D2E26"/>
    <w:rsid w:val="000D32BE"/>
    <w:rsid w:val="000D334E"/>
    <w:rsid w:val="000D3475"/>
    <w:rsid w:val="000D3DDA"/>
    <w:rsid w:val="000D4324"/>
    <w:rsid w:val="000D5236"/>
    <w:rsid w:val="000D63FA"/>
    <w:rsid w:val="000D7833"/>
    <w:rsid w:val="000D7C2B"/>
    <w:rsid w:val="000E071B"/>
    <w:rsid w:val="000E0C40"/>
    <w:rsid w:val="000E0DF8"/>
    <w:rsid w:val="000E12C6"/>
    <w:rsid w:val="000E2FC5"/>
    <w:rsid w:val="000E3150"/>
    <w:rsid w:val="000E5B4D"/>
    <w:rsid w:val="000E7E5A"/>
    <w:rsid w:val="000F0FEA"/>
    <w:rsid w:val="000F25BE"/>
    <w:rsid w:val="000F3415"/>
    <w:rsid w:val="000F3B64"/>
    <w:rsid w:val="000F41A2"/>
    <w:rsid w:val="000F47C1"/>
    <w:rsid w:val="000F507A"/>
    <w:rsid w:val="000F5586"/>
    <w:rsid w:val="000F7273"/>
    <w:rsid w:val="000F76BA"/>
    <w:rsid w:val="000F7A28"/>
    <w:rsid w:val="001008D4"/>
    <w:rsid w:val="001011CE"/>
    <w:rsid w:val="00101C3A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478B"/>
    <w:rsid w:val="001161A2"/>
    <w:rsid w:val="00116749"/>
    <w:rsid w:val="001178CE"/>
    <w:rsid w:val="00120416"/>
    <w:rsid w:val="0012137B"/>
    <w:rsid w:val="001222DC"/>
    <w:rsid w:val="001232A6"/>
    <w:rsid w:val="001233D8"/>
    <w:rsid w:val="00124535"/>
    <w:rsid w:val="001257BA"/>
    <w:rsid w:val="0012625A"/>
    <w:rsid w:val="00126529"/>
    <w:rsid w:val="00127038"/>
    <w:rsid w:val="0012767F"/>
    <w:rsid w:val="00127C92"/>
    <w:rsid w:val="00134C65"/>
    <w:rsid w:val="00135444"/>
    <w:rsid w:val="0013595C"/>
    <w:rsid w:val="00136728"/>
    <w:rsid w:val="0013795E"/>
    <w:rsid w:val="00137E2A"/>
    <w:rsid w:val="0014024E"/>
    <w:rsid w:val="00140FDA"/>
    <w:rsid w:val="0014117A"/>
    <w:rsid w:val="0014227E"/>
    <w:rsid w:val="00142A2A"/>
    <w:rsid w:val="00143941"/>
    <w:rsid w:val="0015180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034C"/>
    <w:rsid w:val="00161D79"/>
    <w:rsid w:val="00162158"/>
    <w:rsid w:val="00162AD8"/>
    <w:rsid w:val="00162AF3"/>
    <w:rsid w:val="00164B92"/>
    <w:rsid w:val="00165A5C"/>
    <w:rsid w:val="00165B00"/>
    <w:rsid w:val="001660E1"/>
    <w:rsid w:val="00166B7B"/>
    <w:rsid w:val="00167BE4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1486"/>
    <w:rsid w:val="00181B03"/>
    <w:rsid w:val="00181B99"/>
    <w:rsid w:val="00181D17"/>
    <w:rsid w:val="00181DE5"/>
    <w:rsid w:val="00182DE7"/>
    <w:rsid w:val="00185D97"/>
    <w:rsid w:val="00185F81"/>
    <w:rsid w:val="001871B6"/>
    <w:rsid w:val="0018728A"/>
    <w:rsid w:val="00190DA6"/>
    <w:rsid w:val="00191756"/>
    <w:rsid w:val="00191B7F"/>
    <w:rsid w:val="00192545"/>
    <w:rsid w:val="001929E6"/>
    <w:rsid w:val="0019335A"/>
    <w:rsid w:val="0019336E"/>
    <w:rsid w:val="00193AD8"/>
    <w:rsid w:val="00194C84"/>
    <w:rsid w:val="00196CF5"/>
    <w:rsid w:val="0019713F"/>
    <w:rsid w:val="001A01E6"/>
    <w:rsid w:val="001A0B93"/>
    <w:rsid w:val="001A1B5A"/>
    <w:rsid w:val="001A26D6"/>
    <w:rsid w:val="001A4224"/>
    <w:rsid w:val="001A56D8"/>
    <w:rsid w:val="001A630F"/>
    <w:rsid w:val="001A779B"/>
    <w:rsid w:val="001A7A59"/>
    <w:rsid w:val="001B1353"/>
    <w:rsid w:val="001B181C"/>
    <w:rsid w:val="001B1C6B"/>
    <w:rsid w:val="001B2D05"/>
    <w:rsid w:val="001B3B5F"/>
    <w:rsid w:val="001B4294"/>
    <w:rsid w:val="001B504C"/>
    <w:rsid w:val="001B538B"/>
    <w:rsid w:val="001B5732"/>
    <w:rsid w:val="001B6338"/>
    <w:rsid w:val="001C0C54"/>
    <w:rsid w:val="001C0DCA"/>
    <w:rsid w:val="001C2964"/>
    <w:rsid w:val="001C2C14"/>
    <w:rsid w:val="001C3FFF"/>
    <w:rsid w:val="001C51C9"/>
    <w:rsid w:val="001C56A9"/>
    <w:rsid w:val="001C58C6"/>
    <w:rsid w:val="001C654C"/>
    <w:rsid w:val="001C6641"/>
    <w:rsid w:val="001C6DCD"/>
    <w:rsid w:val="001C78AD"/>
    <w:rsid w:val="001C791A"/>
    <w:rsid w:val="001D0D5D"/>
    <w:rsid w:val="001D139C"/>
    <w:rsid w:val="001D18AB"/>
    <w:rsid w:val="001D2272"/>
    <w:rsid w:val="001D2516"/>
    <w:rsid w:val="001D2A07"/>
    <w:rsid w:val="001D2A5B"/>
    <w:rsid w:val="001D2CDD"/>
    <w:rsid w:val="001D36B2"/>
    <w:rsid w:val="001D3DE4"/>
    <w:rsid w:val="001D4175"/>
    <w:rsid w:val="001D5BC4"/>
    <w:rsid w:val="001D7230"/>
    <w:rsid w:val="001E05C1"/>
    <w:rsid w:val="001E07DB"/>
    <w:rsid w:val="001E09B1"/>
    <w:rsid w:val="001E182F"/>
    <w:rsid w:val="001E1B69"/>
    <w:rsid w:val="001E1FD8"/>
    <w:rsid w:val="001E5528"/>
    <w:rsid w:val="001E55A3"/>
    <w:rsid w:val="001E6FE4"/>
    <w:rsid w:val="001F010B"/>
    <w:rsid w:val="001F02A5"/>
    <w:rsid w:val="001F0B06"/>
    <w:rsid w:val="001F2E9F"/>
    <w:rsid w:val="001F4CBC"/>
    <w:rsid w:val="001F56CD"/>
    <w:rsid w:val="001F65FF"/>
    <w:rsid w:val="00201757"/>
    <w:rsid w:val="002017CF"/>
    <w:rsid w:val="00201D56"/>
    <w:rsid w:val="00202599"/>
    <w:rsid w:val="00203B96"/>
    <w:rsid w:val="00204300"/>
    <w:rsid w:val="0020521D"/>
    <w:rsid w:val="00205427"/>
    <w:rsid w:val="00207950"/>
    <w:rsid w:val="00210125"/>
    <w:rsid w:val="00211D3E"/>
    <w:rsid w:val="00212213"/>
    <w:rsid w:val="002129BC"/>
    <w:rsid w:val="00212D90"/>
    <w:rsid w:val="00213172"/>
    <w:rsid w:val="0021332C"/>
    <w:rsid w:val="002152E6"/>
    <w:rsid w:val="00216089"/>
    <w:rsid w:val="00216597"/>
    <w:rsid w:val="00216E12"/>
    <w:rsid w:val="0022047B"/>
    <w:rsid w:val="00220B2B"/>
    <w:rsid w:val="002217F8"/>
    <w:rsid w:val="00222130"/>
    <w:rsid w:val="0022252C"/>
    <w:rsid w:val="00222FC1"/>
    <w:rsid w:val="00224F21"/>
    <w:rsid w:val="0022578C"/>
    <w:rsid w:val="002267C6"/>
    <w:rsid w:val="0022733A"/>
    <w:rsid w:val="00227A9A"/>
    <w:rsid w:val="00227D27"/>
    <w:rsid w:val="00227E2C"/>
    <w:rsid w:val="002301C5"/>
    <w:rsid w:val="00230DB0"/>
    <w:rsid w:val="0023228B"/>
    <w:rsid w:val="00233343"/>
    <w:rsid w:val="00234052"/>
    <w:rsid w:val="00235E36"/>
    <w:rsid w:val="0023652D"/>
    <w:rsid w:val="00236B44"/>
    <w:rsid w:val="002378D7"/>
    <w:rsid w:val="002414A3"/>
    <w:rsid w:val="002417A1"/>
    <w:rsid w:val="00241A43"/>
    <w:rsid w:val="00241E47"/>
    <w:rsid w:val="0024292A"/>
    <w:rsid w:val="002431EF"/>
    <w:rsid w:val="00243870"/>
    <w:rsid w:val="002448B5"/>
    <w:rsid w:val="00245310"/>
    <w:rsid w:val="002454AD"/>
    <w:rsid w:val="002459D7"/>
    <w:rsid w:val="00246869"/>
    <w:rsid w:val="00247314"/>
    <w:rsid w:val="00247477"/>
    <w:rsid w:val="00247E24"/>
    <w:rsid w:val="00250ABC"/>
    <w:rsid w:val="00252147"/>
    <w:rsid w:val="0025244E"/>
    <w:rsid w:val="002547FB"/>
    <w:rsid w:val="00254CFA"/>
    <w:rsid w:val="00255645"/>
    <w:rsid w:val="00256428"/>
    <w:rsid w:val="002577EE"/>
    <w:rsid w:val="002605E1"/>
    <w:rsid w:val="00260AA6"/>
    <w:rsid w:val="00260B1D"/>
    <w:rsid w:val="0026407A"/>
    <w:rsid w:val="00264402"/>
    <w:rsid w:val="00265641"/>
    <w:rsid w:val="00266016"/>
    <w:rsid w:val="002660E2"/>
    <w:rsid w:val="002700FE"/>
    <w:rsid w:val="00270FD1"/>
    <w:rsid w:val="002715E0"/>
    <w:rsid w:val="00271791"/>
    <w:rsid w:val="002725D5"/>
    <w:rsid w:val="002737FF"/>
    <w:rsid w:val="00273BA6"/>
    <w:rsid w:val="00273EDA"/>
    <w:rsid w:val="00277D6F"/>
    <w:rsid w:val="002803EC"/>
    <w:rsid w:val="00280FBE"/>
    <w:rsid w:val="00281C75"/>
    <w:rsid w:val="0028214C"/>
    <w:rsid w:val="002822E9"/>
    <w:rsid w:val="00282542"/>
    <w:rsid w:val="00282C85"/>
    <w:rsid w:val="0028373B"/>
    <w:rsid w:val="00283C39"/>
    <w:rsid w:val="00284EBE"/>
    <w:rsid w:val="00285150"/>
    <w:rsid w:val="00285486"/>
    <w:rsid w:val="002854B8"/>
    <w:rsid w:val="00285EAC"/>
    <w:rsid w:val="00286FD2"/>
    <w:rsid w:val="0028742B"/>
    <w:rsid w:val="00287A58"/>
    <w:rsid w:val="00290193"/>
    <w:rsid w:val="002912CD"/>
    <w:rsid w:val="002917C2"/>
    <w:rsid w:val="00291E81"/>
    <w:rsid w:val="00292585"/>
    <w:rsid w:val="00293318"/>
    <w:rsid w:val="002948B0"/>
    <w:rsid w:val="00294B5F"/>
    <w:rsid w:val="00297360"/>
    <w:rsid w:val="00297DF1"/>
    <w:rsid w:val="00297FCD"/>
    <w:rsid w:val="002A0894"/>
    <w:rsid w:val="002A1A12"/>
    <w:rsid w:val="002A42E2"/>
    <w:rsid w:val="002A6E28"/>
    <w:rsid w:val="002A7555"/>
    <w:rsid w:val="002B2394"/>
    <w:rsid w:val="002B344B"/>
    <w:rsid w:val="002B3DAC"/>
    <w:rsid w:val="002B52A4"/>
    <w:rsid w:val="002B5810"/>
    <w:rsid w:val="002B5E48"/>
    <w:rsid w:val="002B6602"/>
    <w:rsid w:val="002B7BB5"/>
    <w:rsid w:val="002C15AF"/>
    <w:rsid w:val="002C1AE3"/>
    <w:rsid w:val="002C222D"/>
    <w:rsid w:val="002C2829"/>
    <w:rsid w:val="002C28F5"/>
    <w:rsid w:val="002C32D8"/>
    <w:rsid w:val="002C3B6A"/>
    <w:rsid w:val="002C61D9"/>
    <w:rsid w:val="002C6869"/>
    <w:rsid w:val="002D00D2"/>
    <w:rsid w:val="002D0A62"/>
    <w:rsid w:val="002D1F2B"/>
    <w:rsid w:val="002D3E21"/>
    <w:rsid w:val="002D53B4"/>
    <w:rsid w:val="002D6BA5"/>
    <w:rsid w:val="002E10FC"/>
    <w:rsid w:val="002E1E68"/>
    <w:rsid w:val="002E369B"/>
    <w:rsid w:val="002E3711"/>
    <w:rsid w:val="002E4190"/>
    <w:rsid w:val="002E5B2D"/>
    <w:rsid w:val="002E5C58"/>
    <w:rsid w:val="002F17CE"/>
    <w:rsid w:val="002F5383"/>
    <w:rsid w:val="002F5DC5"/>
    <w:rsid w:val="002F6872"/>
    <w:rsid w:val="002F726F"/>
    <w:rsid w:val="002F7788"/>
    <w:rsid w:val="003004F9"/>
    <w:rsid w:val="003013AC"/>
    <w:rsid w:val="0030150B"/>
    <w:rsid w:val="00303968"/>
    <w:rsid w:val="003042F9"/>
    <w:rsid w:val="00304DAB"/>
    <w:rsid w:val="00305112"/>
    <w:rsid w:val="003069A8"/>
    <w:rsid w:val="00306C10"/>
    <w:rsid w:val="0030749A"/>
    <w:rsid w:val="00307978"/>
    <w:rsid w:val="00310FFA"/>
    <w:rsid w:val="00311C66"/>
    <w:rsid w:val="003126A7"/>
    <w:rsid w:val="00313D08"/>
    <w:rsid w:val="00314326"/>
    <w:rsid w:val="00316A6E"/>
    <w:rsid w:val="003171CA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2C85"/>
    <w:rsid w:val="00323542"/>
    <w:rsid w:val="00327146"/>
    <w:rsid w:val="003273FF"/>
    <w:rsid w:val="00330639"/>
    <w:rsid w:val="00330913"/>
    <w:rsid w:val="0033213F"/>
    <w:rsid w:val="00332BCD"/>
    <w:rsid w:val="003345B7"/>
    <w:rsid w:val="003347C0"/>
    <w:rsid w:val="00334E99"/>
    <w:rsid w:val="0033523F"/>
    <w:rsid w:val="00336C81"/>
    <w:rsid w:val="00337535"/>
    <w:rsid w:val="00340915"/>
    <w:rsid w:val="00340D9C"/>
    <w:rsid w:val="003419FF"/>
    <w:rsid w:val="00341DDF"/>
    <w:rsid w:val="00342290"/>
    <w:rsid w:val="00342459"/>
    <w:rsid w:val="00343228"/>
    <w:rsid w:val="00343385"/>
    <w:rsid w:val="003458E4"/>
    <w:rsid w:val="00346785"/>
    <w:rsid w:val="00347831"/>
    <w:rsid w:val="00350DC2"/>
    <w:rsid w:val="00352C96"/>
    <w:rsid w:val="00355D48"/>
    <w:rsid w:val="00356176"/>
    <w:rsid w:val="003602BF"/>
    <w:rsid w:val="00360C70"/>
    <w:rsid w:val="00361EA1"/>
    <w:rsid w:val="0036557C"/>
    <w:rsid w:val="003662A3"/>
    <w:rsid w:val="003665F3"/>
    <w:rsid w:val="003672D0"/>
    <w:rsid w:val="00376099"/>
    <w:rsid w:val="00376C23"/>
    <w:rsid w:val="0037721D"/>
    <w:rsid w:val="00380B86"/>
    <w:rsid w:val="00380CA7"/>
    <w:rsid w:val="00380D14"/>
    <w:rsid w:val="00381535"/>
    <w:rsid w:val="00381CC8"/>
    <w:rsid w:val="0038222B"/>
    <w:rsid w:val="00382CF9"/>
    <w:rsid w:val="00382D4C"/>
    <w:rsid w:val="00383C08"/>
    <w:rsid w:val="003857C1"/>
    <w:rsid w:val="00385F30"/>
    <w:rsid w:val="003879E1"/>
    <w:rsid w:val="00390640"/>
    <w:rsid w:val="00390F38"/>
    <w:rsid w:val="00391D12"/>
    <w:rsid w:val="003925AD"/>
    <w:rsid w:val="0039371F"/>
    <w:rsid w:val="0039583C"/>
    <w:rsid w:val="00396D2E"/>
    <w:rsid w:val="003A1E36"/>
    <w:rsid w:val="003A1F52"/>
    <w:rsid w:val="003A2134"/>
    <w:rsid w:val="003A26D9"/>
    <w:rsid w:val="003A3509"/>
    <w:rsid w:val="003A3F69"/>
    <w:rsid w:val="003A4AF4"/>
    <w:rsid w:val="003A4F3C"/>
    <w:rsid w:val="003A5141"/>
    <w:rsid w:val="003A5593"/>
    <w:rsid w:val="003A59B3"/>
    <w:rsid w:val="003A67B3"/>
    <w:rsid w:val="003A6B71"/>
    <w:rsid w:val="003A71F8"/>
    <w:rsid w:val="003B0CE8"/>
    <w:rsid w:val="003B28B7"/>
    <w:rsid w:val="003B2AA9"/>
    <w:rsid w:val="003B5929"/>
    <w:rsid w:val="003B5A0C"/>
    <w:rsid w:val="003B6889"/>
    <w:rsid w:val="003B797B"/>
    <w:rsid w:val="003C0CDB"/>
    <w:rsid w:val="003C17C0"/>
    <w:rsid w:val="003C1848"/>
    <w:rsid w:val="003C2AFA"/>
    <w:rsid w:val="003C2FF3"/>
    <w:rsid w:val="003C3A6C"/>
    <w:rsid w:val="003C3E48"/>
    <w:rsid w:val="003C3EED"/>
    <w:rsid w:val="003C4B61"/>
    <w:rsid w:val="003C7208"/>
    <w:rsid w:val="003C752D"/>
    <w:rsid w:val="003C75CF"/>
    <w:rsid w:val="003D0CE2"/>
    <w:rsid w:val="003D16D8"/>
    <w:rsid w:val="003D192F"/>
    <w:rsid w:val="003D19BE"/>
    <w:rsid w:val="003D2809"/>
    <w:rsid w:val="003D296A"/>
    <w:rsid w:val="003D2BE8"/>
    <w:rsid w:val="003D3EAE"/>
    <w:rsid w:val="003D4683"/>
    <w:rsid w:val="003D574E"/>
    <w:rsid w:val="003D62D9"/>
    <w:rsid w:val="003D679C"/>
    <w:rsid w:val="003D75F6"/>
    <w:rsid w:val="003D791E"/>
    <w:rsid w:val="003D7A60"/>
    <w:rsid w:val="003E02F2"/>
    <w:rsid w:val="003E0CF7"/>
    <w:rsid w:val="003E17E6"/>
    <w:rsid w:val="003E45D5"/>
    <w:rsid w:val="003E48D4"/>
    <w:rsid w:val="003E5A55"/>
    <w:rsid w:val="003E601A"/>
    <w:rsid w:val="003E69EE"/>
    <w:rsid w:val="003E7128"/>
    <w:rsid w:val="003E74C6"/>
    <w:rsid w:val="003F047B"/>
    <w:rsid w:val="003F0B5B"/>
    <w:rsid w:val="003F0B61"/>
    <w:rsid w:val="003F166F"/>
    <w:rsid w:val="003F2073"/>
    <w:rsid w:val="003F3F34"/>
    <w:rsid w:val="003F56F2"/>
    <w:rsid w:val="003F5B39"/>
    <w:rsid w:val="003F63AC"/>
    <w:rsid w:val="003F69B8"/>
    <w:rsid w:val="0040215B"/>
    <w:rsid w:val="004029E4"/>
    <w:rsid w:val="00403F84"/>
    <w:rsid w:val="00404A83"/>
    <w:rsid w:val="00406414"/>
    <w:rsid w:val="004064B4"/>
    <w:rsid w:val="00407B88"/>
    <w:rsid w:val="004112DA"/>
    <w:rsid w:val="00412417"/>
    <w:rsid w:val="00413A22"/>
    <w:rsid w:val="00414C43"/>
    <w:rsid w:val="00414FA9"/>
    <w:rsid w:val="00415229"/>
    <w:rsid w:val="00415971"/>
    <w:rsid w:val="00415E4B"/>
    <w:rsid w:val="004160FA"/>
    <w:rsid w:val="00416BAD"/>
    <w:rsid w:val="00416C36"/>
    <w:rsid w:val="00423083"/>
    <w:rsid w:val="00423C24"/>
    <w:rsid w:val="004241BD"/>
    <w:rsid w:val="00424A60"/>
    <w:rsid w:val="004254DD"/>
    <w:rsid w:val="00426DC9"/>
    <w:rsid w:val="0043113B"/>
    <w:rsid w:val="00431DFA"/>
    <w:rsid w:val="00433719"/>
    <w:rsid w:val="00433ABD"/>
    <w:rsid w:val="00433C33"/>
    <w:rsid w:val="00435A18"/>
    <w:rsid w:val="00435BA4"/>
    <w:rsid w:val="004373B3"/>
    <w:rsid w:val="00437BF6"/>
    <w:rsid w:val="00441D1B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C0B"/>
    <w:rsid w:val="00445D6A"/>
    <w:rsid w:val="0044675D"/>
    <w:rsid w:val="00446777"/>
    <w:rsid w:val="00447468"/>
    <w:rsid w:val="00447B7A"/>
    <w:rsid w:val="004500A0"/>
    <w:rsid w:val="0045119F"/>
    <w:rsid w:val="00452529"/>
    <w:rsid w:val="0045278A"/>
    <w:rsid w:val="00454EB8"/>
    <w:rsid w:val="004554F0"/>
    <w:rsid w:val="00455D0D"/>
    <w:rsid w:val="004564E3"/>
    <w:rsid w:val="00460FA0"/>
    <w:rsid w:val="00460FFB"/>
    <w:rsid w:val="0046155C"/>
    <w:rsid w:val="004616C4"/>
    <w:rsid w:val="00461E67"/>
    <w:rsid w:val="004628A2"/>
    <w:rsid w:val="00463D8E"/>
    <w:rsid w:val="00464BB0"/>
    <w:rsid w:val="00465804"/>
    <w:rsid w:val="00465D21"/>
    <w:rsid w:val="004664AE"/>
    <w:rsid w:val="004670B3"/>
    <w:rsid w:val="004710F3"/>
    <w:rsid w:val="004726A0"/>
    <w:rsid w:val="00472A8F"/>
    <w:rsid w:val="00472EAA"/>
    <w:rsid w:val="00473392"/>
    <w:rsid w:val="004741E5"/>
    <w:rsid w:val="004758B1"/>
    <w:rsid w:val="00475A88"/>
    <w:rsid w:val="00475DF7"/>
    <w:rsid w:val="0047662C"/>
    <w:rsid w:val="00476E2A"/>
    <w:rsid w:val="0047720E"/>
    <w:rsid w:val="0047773D"/>
    <w:rsid w:val="00480C04"/>
    <w:rsid w:val="0048220E"/>
    <w:rsid w:val="00482238"/>
    <w:rsid w:val="00483BB9"/>
    <w:rsid w:val="00484727"/>
    <w:rsid w:val="00484F4E"/>
    <w:rsid w:val="00485521"/>
    <w:rsid w:val="00486B3E"/>
    <w:rsid w:val="00487191"/>
    <w:rsid w:val="00490EFB"/>
    <w:rsid w:val="004913C8"/>
    <w:rsid w:val="004926B1"/>
    <w:rsid w:val="004928D6"/>
    <w:rsid w:val="00493878"/>
    <w:rsid w:val="00493C20"/>
    <w:rsid w:val="004942EF"/>
    <w:rsid w:val="004945E1"/>
    <w:rsid w:val="00494786"/>
    <w:rsid w:val="0049486D"/>
    <w:rsid w:val="00495BA7"/>
    <w:rsid w:val="00495DEB"/>
    <w:rsid w:val="0049753F"/>
    <w:rsid w:val="004977DC"/>
    <w:rsid w:val="004A2019"/>
    <w:rsid w:val="004A562A"/>
    <w:rsid w:val="004A7533"/>
    <w:rsid w:val="004B050B"/>
    <w:rsid w:val="004B25AC"/>
    <w:rsid w:val="004B307A"/>
    <w:rsid w:val="004B42D7"/>
    <w:rsid w:val="004B5A04"/>
    <w:rsid w:val="004B6F4D"/>
    <w:rsid w:val="004C0B43"/>
    <w:rsid w:val="004C291A"/>
    <w:rsid w:val="004C488D"/>
    <w:rsid w:val="004C48CA"/>
    <w:rsid w:val="004C4E20"/>
    <w:rsid w:val="004D0D77"/>
    <w:rsid w:val="004D1C62"/>
    <w:rsid w:val="004D208A"/>
    <w:rsid w:val="004D2D88"/>
    <w:rsid w:val="004D3D53"/>
    <w:rsid w:val="004D4BCB"/>
    <w:rsid w:val="004D5BC6"/>
    <w:rsid w:val="004D5F58"/>
    <w:rsid w:val="004D60C0"/>
    <w:rsid w:val="004D61C8"/>
    <w:rsid w:val="004D6264"/>
    <w:rsid w:val="004D6451"/>
    <w:rsid w:val="004D7069"/>
    <w:rsid w:val="004D70D9"/>
    <w:rsid w:val="004D73F7"/>
    <w:rsid w:val="004E16BB"/>
    <w:rsid w:val="004E4107"/>
    <w:rsid w:val="004E4FE3"/>
    <w:rsid w:val="004E71A6"/>
    <w:rsid w:val="004E73EC"/>
    <w:rsid w:val="004F08EE"/>
    <w:rsid w:val="004F2043"/>
    <w:rsid w:val="004F2A05"/>
    <w:rsid w:val="004F35FC"/>
    <w:rsid w:val="004F3B58"/>
    <w:rsid w:val="004F5396"/>
    <w:rsid w:val="004F7145"/>
    <w:rsid w:val="00500368"/>
    <w:rsid w:val="00500610"/>
    <w:rsid w:val="00500A99"/>
    <w:rsid w:val="00501AC1"/>
    <w:rsid w:val="00502E55"/>
    <w:rsid w:val="00503CCD"/>
    <w:rsid w:val="005045F5"/>
    <w:rsid w:val="00505A96"/>
    <w:rsid w:val="00505CC2"/>
    <w:rsid w:val="00505D0F"/>
    <w:rsid w:val="0051049C"/>
    <w:rsid w:val="00510558"/>
    <w:rsid w:val="00511850"/>
    <w:rsid w:val="00511B85"/>
    <w:rsid w:val="00512A71"/>
    <w:rsid w:val="00512B54"/>
    <w:rsid w:val="00514380"/>
    <w:rsid w:val="00515347"/>
    <w:rsid w:val="00516347"/>
    <w:rsid w:val="00517A04"/>
    <w:rsid w:val="00520A96"/>
    <w:rsid w:val="005222F4"/>
    <w:rsid w:val="0052279E"/>
    <w:rsid w:val="005232C4"/>
    <w:rsid w:val="005233BA"/>
    <w:rsid w:val="00523F29"/>
    <w:rsid w:val="0052402F"/>
    <w:rsid w:val="005240EB"/>
    <w:rsid w:val="0052467A"/>
    <w:rsid w:val="00525013"/>
    <w:rsid w:val="00526E4A"/>
    <w:rsid w:val="00527856"/>
    <w:rsid w:val="00533E2B"/>
    <w:rsid w:val="0053496C"/>
    <w:rsid w:val="005349CD"/>
    <w:rsid w:val="00535516"/>
    <w:rsid w:val="00536DCB"/>
    <w:rsid w:val="00537B70"/>
    <w:rsid w:val="005417CA"/>
    <w:rsid w:val="00541846"/>
    <w:rsid w:val="005427E9"/>
    <w:rsid w:val="005428EE"/>
    <w:rsid w:val="00543CEF"/>
    <w:rsid w:val="00545729"/>
    <w:rsid w:val="00545E80"/>
    <w:rsid w:val="0055078E"/>
    <w:rsid w:val="00551485"/>
    <w:rsid w:val="00551B98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3668"/>
    <w:rsid w:val="00564F02"/>
    <w:rsid w:val="00565201"/>
    <w:rsid w:val="0056619E"/>
    <w:rsid w:val="0057038F"/>
    <w:rsid w:val="00570511"/>
    <w:rsid w:val="00570C08"/>
    <w:rsid w:val="00571B11"/>
    <w:rsid w:val="00572156"/>
    <w:rsid w:val="0057605A"/>
    <w:rsid w:val="00576C5B"/>
    <w:rsid w:val="00577AA8"/>
    <w:rsid w:val="0058023F"/>
    <w:rsid w:val="00581E40"/>
    <w:rsid w:val="0058225B"/>
    <w:rsid w:val="00582AEE"/>
    <w:rsid w:val="005837CA"/>
    <w:rsid w:val="00583959"/>
    <w:rsid w:val="005845C7"/>
    <w:rsid w:val="00586CBA"/>
    <w:rsid w:val="0058733B"/>
    <w:rsid w:val="005876FC"/>
    <w:rsid w:val="005902C6"/>
    <w:rsid w:val="0059074B"/>
    <w:rsid w:val="00591192"/>
    <w:rsid w:val="00591D75"/>
    <w:rsid w:val="00592309"/>
    <w:rsid w:val="00593AFB"/>
    <w:rsid w:val="00593F34"/>
    <w:rsid w:val="00594258"/>
    <w:rsid w:val="0059429D"/>
    <w:rsid w:val="0059620E"/>
    <w:rsid w:val="005970E4"/>
    <w:rsid w:val="005A1570"/>
    <w:rsid w:val="005A37F6"/>
    <w:rsid w:val="005A44E1"/>
    <w:rsid w:val="005A4B7B"/>
    <w:rsid w:val="005A4E3C"/>
    <w:rsid w:val="005A5887"/>
    <w:rsid w:val="005A6868"/>
    <w:rsid w:val="005A69C3"/>
    <w:rsid w:val="005A6A6A"/>
    <w:rsid w:val="005A6CEA"/>
    <w:rsid w:val="005A7510"/>
    <w:rsid w:val="005A7BEB"/>
    <w:rsid w:val="005A7C0F"/>
    <w:rsid w:val="005B03D0"/>
    <w:rsid w:val="005B1D8A"/>
    <w:rsid w:val="005B2D2E"/>
    <w:rsid w:val="005B3D8B"/>
    <w:rsid w:val="005B52C3"/>
    <w:rsid w:val="005B7288"/>
    <w:rsid w:val="005B79CE"/>
    <w:rsid w:val="005C0525"/>
    <w:rsid w:val="005C1278"/>
    <w:rsid w:val="005C1A98"/>
    <w:rsid w:val="005C35EF"/>
    <w:rsid w:val="005C3A27"/>
    <w:rsid w:val="005C75EC"/>
    <w:rsid w:val="005C7A4A"/>
    <w:rsid w:val="005C7A91"/>
    <w:rsid w:val="005D0179"/>
    <w:rsid w:val="005D01E1"/>
    <w:rsid w:val="005D02A9"/>
    <w:rsid w:val="005D203C"/>
    <w:rsid w:val="005D22CD"/>
    <w:rsid w:val="005D3783"/>
    <w:rsid w:val="005D3A97"/>
    <w:rsid w:val="005D42FB"/>
    <w:rsid w:val="005D4A33"/>
    <w:rsid w:val="005D5094"/>
    <w:rsid w:val="005D58A0"/>
    <w:rsid w:val="005D6B6A"/>
    <w:rsid w:val="005D7420"/>
    <w:rsid w:val="005D772A"/>
    <w:rsid w:val="005E1455"/>
    <w:rsid w:val="005E21DC"/>
    <w:rsid w:val="005E3D46"/>
    <w:rsid w:val="005E45B7"/>
    <w:rsid w:val="005E5340"/>
    <w:rsid w:val="005E5CAC"/>
    <w:rsid w:val="005E6023"/>
    <w:rsid w:val="005F0836"/>
    <w:rsid w:val="005F0A86"/>
    <w:rsid w:val="005F1103"/>
    <w:rsid w:val="005F36E7"/>
    <w:rsid w:val="005F3844"/>
    <w:rsid w:val="005F4088"/>
    <w:rsid w:val="005F4175"/>
    <w:rsid w:val="005F46A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7A21"/>
    <w:rsid w:val="00607C3B"/>
    <w:rsid w:val="0061132D"/>
    <w:rsid w:val="0061603F"/>
    <w:rsid w:val="00616378"/>
    <w:rsid w:val="006207FE"/>
    <w:rsid w:val="00620925"/>
    <w:rsid w:val="00623676"/>
    <w:rsid w:val="00624307"/>
    <w:rsid w:val="00625FFC"/>
    <w:rsid w:val="00626577"/>
    <w:rsid w:val="00626EBE"/>
    <w:rsid w:val="00627248"/>
    <w:rsid w:val="00630AE2"/>
    <w:rsid w:val="00630B04"/>
    <w:rsid w:val="00630D9B"/>
    <w:rsid w:val="0063116C"/>
    <w:rsid w:val="0063231A"/>
    <w:rsid w:val="00632494"/>
    <w:rsid w:val="0063399A"/>
    <w:rsid w:val="006341D1"/>
    <w:rsid w:val="00634993"/>
    <w:rsid w:val="00634BF8"/>
    <w:rsid w:val="00636630"/>
    <w:rsid w:val="00636CB6"/>
    <w:rsid w:val="00637782"/>
    <w:rsid w:val="006377B0"/>
    <w:rsid w:val="0064225E"/>
    <w:rsid w:val="00643447"/>
    <w:rsid w:val="00644F4A"/>
    <w:rsid w:val="006459BB"/>
    <w:rsid w:val="00647B26"/>
    <w:rsid w:val="00650553"/>
    <w:rsid w:val="00651CF4"/>
    <w:rsid w:val="006524A4"/>
    <w:rsid w:val="00653B48"/>
    <w:rsid w:val="00653F67"/>
    <w:rsid w:val="00655D85"/>
    <w:rsid w:val="00657A23"/>
    <w:rsid w:val="00660117"/>
    <w:rsid w:val="00660F6A"/>
    <w:rsid w:val="006612C8"/>
    <w:rsid w:val="00661865"/>
    <w:rsid w:val="006630EB"/>
    <w:rsid w:val="00663428"/>
    <w:rsid w:val="00663C5C"/>
    <w:rsid w:val="00664259"/>
    <w:rsid w:val="006649D5"/>
    <w:rsid w:val="0066583F"/>
    <w:rsid w:val="006659E0"/>
    <w:rsid w:val="00666603"/>
    <w:rsid w:val="006714AB"/>
    <w:rsid w:val="006720BC"/>
    <w:rsid w:val="00674984"/>
    <w:rsid w:val="006752B1"/>
    <w:rsid w:val="00675701"/>
    <w:rsid w:val="0067654A"/>
    <w:rsid w:val="00680986"/>
    <w:rsid w:val="006813B2"/>
    <w:rsid w:val="00681943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6C47"/>
    <w:rsid w:val="0068762B"/>
    <w:rsid w:val="00690C14"/>
    <w:rsid w:val="00693453"/>
    <w:rsid w:val="00693BD5"/>
    <w:rsid w:val="006944CC"/>
    <w:rsid w:val="00694982"/>
    <w:rsid w:val="00694BCC"/>
    <w:rsid w:val="00694E70"/>
    <w:rsid w:val="00695ECB"/>
    <w:rsid w:val="00697780"/>
    <w:rsid w:val="006A1305"/>
    <w:rsid w:val="006A1583"/>
    <w:rsid w:val="006A1AF6"/>
    <w:rsid w:val="006A1BB9"/>
    <w:rsid w:val="006A207D"/>
    <w:rsid w:val="006A2473"/>
    <w:rsid w:val="006A2DF6"/>
    <w:rsid w:val="006A3225"/>
    <w:rsid w:val="006A38CD"/>
    <w:rsid w:val="006A44D4"/>
    <w:rsid w:val="006A4824"/>
    <w:rsid w:val="006A5184"/>
    <w:rsid w:val="006A585F"/>
    <w:rsid w:val="006A6F30"/>
    <w:rsid w:val="006A6F6F"/>
    <w:rsid w:val="006B02C0"/>
    <w:rsid w:val="006B08ED"/>
    <w:rsid w:val="006B13C0"/>
    <w:rsid w:val="006B27E5"/>
    <w:rsid w:val="006B3A36"/>
    <w:rsid w:val="006B4290"/>
    <w:rsid w:val="006B4433"/>
    <w:rsid w:val="006B4A08"/>
    <w:rsid w:val="006B4D24"/>
    <w:rsid w:val="006B4E81"/>
    <w:rsid w:val="006B5A99"/>
    <w:rsid w:val="006B5BF1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556"/>
    <w:rsid w:val="006C299A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FA"/>
    <w:rsid w:val="006D264C"/>
    <w:rsid w:val="006D2C67"/>
    <w:rsid w:val="006D3001"/>
    <w:rsid w:val="006D3108"/>
    <w:rsid w:val="006D4D4D"/>
    <w:rsid w:val="006D7836"/>
    <w:rsid w:val="006E31CB"/>
    <w:rsid w:val="006E33CE"/>
    <w:rsid w:val="006E4B3B"/>
    <w:rsid w:val="006E5180"/>
    <w:rsid w:val="006E5204"/>
    <w:rsid w:val="006E52A5"/>
    <w:rsid w:val="006E579E"/>
    <w:rsid w:val="006E6534"/>
    <w:rsid w:val="006E6839"/>
    <w:rsid w:val="006E6D21"/>
    <w:rsid w:val="006E6E13"/>
    <w:rsid w:val="006E6E2B"/>
    <w:rsid w:val="006E713E"/>
    <w:rsid w:val="006F2EF5"/>
    <w:rsid w:val="006F3412"/>
    <w:rsid w:val="006F462F"/>
    <w:rsid w:val="006F6755"/>
    <w:rsid w:val="006F68C9"/>
    <w:rsid w:val="007011C1"/>
    <w:rsid w:val="00701352"/>
    <w:rsid w:val="00701F5F"/>
    <w:rsid w:val="00704093"/>
    <w:rsid w:val="00704FCB"/>
    <w:rsid w:val="00705078"/>
    <w:rsid w:val="007054D9"/>
    <w:rsid w:val="00705CDE"/>
    <w:rsid w:val="007063F4"/>
    <w:rsid w:val="007065A2"/>
    <w:rsid w:val="00706EF1"/>
    <w:rsid w:val="00707621"/>
    <w:rsid w:val="0071152A"/>
    <w:rsid w:val="00711C3C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3DD9"/>
    <w:rsid w:val="0072443C"/>
    <w:rsid w:val="00724BC0"/>
    <w:rsid w:val="0072509A"/>
    <w:rsid w:val="00726F92"/>
    <w:rsid w:val="00727473"/>
    <w:rsid w:val="00727B6D"/>
    <w:rsid w:val="00730EE8"/>
    <w:rsid w:val="00731762"/>
    <w:rsid w:val="0073385D"/>
    <w:rsid w:val="00734065"/>
    <w:rsid w:val="00734240"/>
    <w:rsid w:val="007343C1"/>
    <w:rsid w:val="00734A16"/>
    <w:rsid w:val="0073540B"/>
    <w:rsid w:val="00735F08"/>
    <w:rsid w:val="00736CC9"/>
    <w:rsid w:val="0073748A"/>
    <w:rsid w:val="00737CF1"/>
    <w:rsid w:val="0074173D"/>
    <w:rsid w:val="00745A63"/>
    <w:rsid w:val="00745C40"/>
    <w:rsid w:val="00746619"/>
    <w:rsid w:val="0074718E"/>
    <w:rsid w:val="0075106C"/>
    <w:rsid w:val="007525EF"/>
    <w:rsid w:val="00753F7F"/>
    <w:rsid w:val="00756080"/>
    <w:rsid w:val="007566DB"/>
    <w:rsid w:val="007572D1"/>
    <w:rsid w:val="00757918"/>
    <w:rsid w:val="00760348"/>
    <w:rsid w:val="0076040F"/>
    <w:rsid w:val="00760687"/>
    <w:rsid w:val="007616A3"/>
    <w:rsid w:val="007620C2"/>
    <w:rsid w:val="00763614"/>
    <w:rsid w:val="00763E13"/>
    <w:rsid w:val="00765745"/>
    <w:rsid w:val="00765A2C"/>
    <w:rsid w:val="00772065"/>
    <w:rsid w:val="007755DD"/>
    <w:rsid w:val="007757AB"/>
    <w:rsid w:val="00775995"/>
    <w:rsid w:val="00776167"/>
    <w:rsid w:val="007777E3"/>
    <w:rsid w:val="00780DA5"/>
    <w:rsid w:val="00780F8B"/>
    <w:rsid w:val="00781CF2"/>
    <w:rsid w:val="00782D74"/>
    <w:rsid w:val="00784485"/>
    <w:rsid w:val="00787047"/>
    <w:rsid w:val="007873A4"/>
    <w:rsid w:val="007905A8"/>
    <w:rsid w:val="007906E9"/>
    <w:rsid w:val="00790AD2"/>
    <w:rsid w:val="0079172B"/>
    <w:rsid w:val="00794CEE"/>
    <w:rsid w:val="00794E34"/>
    <w:rsid w:val="00796430"/>
    <w:rsid w:val="00797F0A"/>
    <w:rsid w:val="007A06B2"/>
    <w:rsid w:val="007A199C"/>
    <w:rsid w:val="007A2D00"/>
    <w:rsid w:val="007A3242"/>
    <w:rsid w:val="007A4A9E"/>
    <w:rsid w:val="007A5000"/>
    <w:rsid w:val="007A59C2"/>
    <w:rsid w:val="007A5F2E"/>
    <w:rsid w:val="007A63BA"/>
    <w:rsid w:val="007A6984"/>
    <w:rsid w:val="007B1F01"/>
    <w:rsid w:val="007B29A6"/>
    <w:rsid w:val="007B2DDA"/>
    <w:rsid w:val="007B5898"/>
    <w:rsid w:val="007B6870"/>
    <w:rsid w:val="007C014F"/>
    <w:rsid w:val="007C3555"/>
    <w:rsid w:val="007C37C8"/>
    <w:rsid w:val="007C3ADD"/>
    <w:rsid w:val="007C3B3E"/>
    <w:rsid w:val="007C3E50"/>
    <w:rsid w:val="007C5445"/>
    <w:rsid w:val="007C5831"/>
    <w:rsid w:val="007C588A"/>
    <w:rsid w:val="007C7327"/>
    <w:rsid w:val="007D212C"/>
    <w:rsid w:val="007D3FF3"/>
    <w:rsid w:val="007D402A"/>
    <w:rsid w:val="007D4B6D"/>
    <w:rsid w:val="007D5242"/>
    <w:rsid w:val="007D58B0"/>
    <w:rsid w:val="007D6258"/>
    <w:rsid w:val="007D7602"/>
    <w:rsid w:val="007E16AF"/>
    <w:rsid w:val="007E3430"/>
    <w:rsid w:val="007E3E6E"/>
    <w:rsid w:val="007E40D5"/>
    <w:rsid w:val="007E66F8"/>
    <w:rsid w:val="007E7A95"/>
    <w:rsid w:val="007F175A"/>
    <w:rsid w:val="007F1A34"/>
    <w:rsid w:val="007F2166"/>
    <w:rsid w:val="007F3E8D"/>
    <w:rsid w:val="007F54A4"/>
    <w:rsid w:val="007F5A8B"/>
    <w:rsid w:val="007F6344"/>
    <w:rsid w:val="007F66C9"/>
    <w:rsid w:val="00800A45"/>
    <w:rsid w:val="00800D5D"/>
    <w:rsid w:val="008057E4"/>
    <w:rsid w:val="008066F2"/>
    <w:rsid w:val="00807144"/>
    <w:rsid w:val="00807B22"/>
    <w:rsid w:val="00807CA0"/>
    <w:rsid w:val="00810528"/>
    <w:rsid w:val="0081121D"/>
    <w:rsid w:val="0081300B"/>
    <w:rsid w:val="008130EB"/>
    <w:rsid w:val="00813718"/>
    <w:rsid w:val="00814627"/>
    <w:rsid w:val="0081584A"/>
    <w:rsid w:val="008158BE"/>
    <w:rsid w:val="00815C54"/>
    <w:rsid w:val="00815DEB"/>
    <w:rsid w:val="00816E26"/>
    <w:rsid w:val="00817228"/>
    <w:rsid w:val="00820B26"/>
    <w:rsid w:val="00821DD0"/>
    <w:rsid w:val="00824C63"/>
    <w:rsid w:val="00825065"/>
    <w:rsid w:val="00826CA9"/>
    <w:rsid w:val="0082748B"/>
    <w:rsid w:val="00827FF3"/>
    <w:rsid w:val="008302B4"/>
    <w:rsid w:val="008311B7"/>
    <w:rsid w:val="008325BF"/>
    <w:rsid w:val="00833E71"/>
    <w:rsid w:val="008340F7"/>
    <w:rsid w:val="0083461C"/>
    <w:rsid w:val="00834F80"/>
    <w:rsid w:val="00837B25"/>
    <w:rsid w:val="00837F2B"/>
    <w:rsid w:val="0084002F"/>
    <w:rsid w:val="00841CD3"/>
    <w:rsid w:val="00842CED"/>
    <w:rsid w:val="00842EC3"/>
    <w:rsid w:val="00842EFC"/>
    <w:rsid w:val="00843CC4"/>
    <w:rsid w:val="00844058"/>
    <w:rsid w:val="008465C5"/>
    <w:rsid w:val="00846DB7"/>
    <w:rsid w:val="0084784B"/>
    <w:rsid w:val="0084799A"/>
    <w:rsid w:val="00850AF4"/>
    <w:rsid w:val="0085110D"/>
    <w:rsid w:val="00851746"/>
    <w:rsid w:val="00851CC9"/>
    <w:rsid w:val="00852FCD"/>
    <w:rsid w:val="008535C8"/>
    <w:rsid w:val="0085499D"/>
    <w:rsid w:val="0085583D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3046"/>
    <w:rsid w:val="008642B7"/>
    <w:rsid w:val="00864493"/>
    <w:rsid w:val="0086559F"/>
    <w:rsid w:val="00867620"/>
    <w:rsid w:val="00867EA0"/>
    <w:rsid w:val="00867FBE"/>
    <w:rsid w:val="008713F2"/>
    <w:rsid w:val="00871844"/>
    <w:rsid w:val="00872264"/>
    <w:rsid w:val="00873228"/>
    <w:rsid w:val="008743DB"/>
    <w:rsid w:val="008751CD"/>
    <w:rsid w:val="008765A0"/>
    <w:rsid w:val="008769DE"/>
    <w:rsid w:val="008776BF"/>
    <w:rsid w:val="0087792C"/>
    <w:rsid w:val="008803BC"/>
    <w:rsid w:val="00882FDB"/>
    <w:rsid w:val="00884B8D"/>
    <w:rsid w:val="0088538D"/>
    <w:rsid w:val="0088548E"/>
    <w:rsid w:val="0088561A"/>
    <w:rsid w:val="00885902"/>
    <w:rsid w:val="00885AB9"/>
    <w:rsid w:val="00885BB6"/>
    <w:rsid w:val="00887D5A"/>
    <w:rsid w:val="008903AD"/>
    <w:rsid w:val="00892635"/>
    <w:rsid w:val="00893DAD"/>
    <w:rsid w:val="00893F4F"/>
    <w:rsid w:val="00894011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A76DE"/>
    <w:rsid w:val="008B0BDF"/>
    <w:rsid w:val="008B1E97"/>
    <w:rsid w:val="008B2987"/>
    <w:rsid w:val="008B3870"/>
    <w:rsid w:val="008B3CE0"/>
    <w:rsid w:val="008B6005"/>
    <w:rsid w:val="008B6412"/>
    <w:rsid w:val="008B7243"/>
    <w:rsid w:val="008C0BAB"/>
    <w:rsid w:val="008C0BBD"/>
    <w:rsid w:val="008C14D5"/>
    <w:rsid w:val="008C4766"/>
    <w:rsid w:val="008C5CB4"/>
    <w:rsid w:val="008C6DF6"/>
    <w:rsid w:val="008C7D2E"/>
    <w:rsid w:val="008C7DAB"/>
    <w:rsid w:val="008C7FA6"/>
    <w:rsid w:val="008D312F"/>
    <w:rsid w:val="008D377D"/>
    <w:rsid w:val="008D3BE3"/>
    <w:rsid w:val="008D5424"/>
    <w:rsid w:val="008D58C2"/>
    <w:rsid w:val="008E058A"/>
    <w:rsid w:val="008E2DE5"/>
    <w:rsid w:val="008E30DE"/>
    <w:rsid w:val="008E361A"/>
    <w:rsid w:val="008E4D3A"/>
    <w:rsid w:val="008E5455"/>
    <w:rsid w:val="008E5582"/>
    <w:rsid w:val="008E5BB4"/>
    <w:rsid w:val="008E7235"/>
    <w:rsid w:val="008E7416"/>
    <w:rsid w:val="008F14BE"/>
    <w:rsid w:val="008F3E24"/>
    <w:rsid w:val="008F51CA"/>
    <w:rsid w:val="008F63EC"/>
    <w:rsid w:val="008F7017"/>
    <w:rsid w:val="008F739C"/>
    <w:rsid w:val="008F75E4"/>
    <w:rsid w:val="008F7F58"/>
    <w:rsid w:val="00900462"/>
    <w:rsid w:val="00900A2E"/>
    <w:rsid w:val="009013B8"/>
    <w:rsid w:val="00901BE7"/>
    <w:rsid w:val="00903AF0"/>
    <w:rsid w:val="00903DA0"/>
    <w:rsid w:val="00904289"/>
    <w:rsid w:val="00905AE8"/>
    <w:rsid w:val="00906F72"/>
    <w:rsid w:val="00910004"/>
    <w:rsid w:val="00910C88"/>
    <w:rsid w:val="009117FC"/>
    <w:rsid w:val="0091180A"/>
    <w:rsid w:val="009118F2"/>
    <w:rsid w:val="009122BA"/>
    <w:rsid w:val="00913306"/>
    <w:rsid w:val="00914012"/>
    <w:rsid w:val="00915CF3"/>
    <w:rsid w:val="009210DF"/>
    <w:rsid w:val="00921D5C"/>
    <w:rsid w:val="00921D69"/>
    <w:rsid w:val="009225E7"/>
    <w:rsid w:val="00922FF6"/>
    <w:rsid w:val="009240FA"/>
    <w:rsid w:val="00925323"/>
    <w:rsid w:val="00925A7D"/>
    <w:rsid w:val="00926D8D"/>
    <w:rsid w:val="009301DA"/>
    <w:rsid w:val="00930EF1"/>
    <w:rsid w:val="00931652"/>
    <w:rsid w:val="00931773"/>
    <w:rsid w:val="00932094"/>
    <w:rsid w:val="009360B4"/>
    <w:rsid w:val="00936699"/>
    <w:rsid w:val="00937798"/>
    <w:rsid w:val="00940498"/>
    <w:rsid w:val="00940C4F"/>
    <w:rsid w:val="0094105B"/>
    <w:rsid w:val="009411F9"/>
    <w:rsid w:val="009416D3"/>
    <w:rsid w:val="00944CFB"/>
    <w:rsid w:val="00944FF1"/>
    <w:rsid w:val="00945738"/>
    <w:rsid w:val="00945759"/>
    <w:rsid w:val="00946C7D"/>
    <w:rsid w:val="00950B6D"/>
    <w:rsid w:val="00951FD2"/>
    <w:rsid w:val="00953782"/>
    <w:rsid w:val="00953A72"/>
    <w:rsid w:val="00957A3D"/>
    <w:rsid w:val="009636B9"/>
    <w:rsid w:val="00963959"/>
    <w:rsid w:val="00963DA6"/>
    <w:rsid w:val="00964BB5"/>
    <w:rsid w:val="00965978"/>
    <w:rsid w:val="00965C0C"/>
    <w:rsid w:val="0096639D"/>
    <w:rsid w:val="009664F0"/>
    <w:rsid w:val="00966DC1"/>
    <w:rsid w:val="0096733E"/>
    <w:rsid w:val="009675F4"/>
    <w:rsid w:val="00967C58"/>
    <w:rsid w:val="009710A8"/>
    <w:rsid w:val="009767AE"/>
    <w:rsid w:val="00976F5C"/>
    <w:rsid w:val="00980510"/>
    <w:rsid w:val="00980630"/>
    <w:rsid w:val="009808B9"/>
    <w:rsid w:val="0098235F"/>
    <w:rsid w:val="00982816"/>
    <w:rsid w:val="0098299A"/>
    <w:rsid w:val="00983484"/>
    <w:rsid w:val="00983A67"/>
    <w:rsid w:val="00985EF1"/>
    <w:rsid w:val="0098639B"/>
    <w:rsid w:val="0098750A"/>
    <w:rsid w:val="00990ADC"/>
    <w:rsid w:val="009911CC"/>
    <w:rsid w:val="00995378"/>
    <w:rsid w:val="00995746"/>
    <w:rsid w:val="0099648F"/>
    <w:rsid w:val="009964D3"/>
    <w:rsid w:val="00997816"/>
    <w:rsid w:val="00997A21"/>
    <w:rsid w:val="009A01B0"/>
    <w:rsid w:val="009A0627"/>
    <w:rsid w:val="009A15FB"/>
    <w:rsid w:val="009A47BE"/>
    <w:rsid w:val="009A4E2D"/>
    <w:rsid w:val="009A57D6"/>
    <w:rsid w:val="009A6CCC"/>
    <w:rsid w:val="009A7721"/>
    <w:rsid w:val="009A78D6"/>
    <w:rsid w:val="009B09F3"/>
    <w:rsid w:val="009B0EAB"/>
    <w:rsid w:val="009B2419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B82"/>
    <w:rsid w:val="009C10E8"/>
    <w:rsid w:val="009C10F2"/>
    <w:rsid w:val="009C136D"/>
    <w:rsid w:val="009C2337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24C0"/>
    <w:rsid w:val="009D2938"/>
    <w:rsid w:val="009D2E89"/>
    <w:rsid w:val="009D3F12"/>
    <w:rsid w:val="009D4DEE"/>
    <w:rsid w:val="009D4F22"/>
    <w:rsid w:val="009D502C"/>
    <w:rsid w:val="009D5236"/>
    <w:rsid w:val="009D5D0E"/>
    <w:rsid w:val="009D5E31"/>
    <w:rsid w:val="009D6AEE"/>
    <w:rsid w:val="009D7459"/>
    <w:rsid w:val="009D797E"/>
    <w:rsid w:val="009D7D6A"/>
    <w:rsid w:val="009E0BFB"/>
    <w:rsid w:val="009E11A0"/>
    <w:rsid w:val="009E1574"/>
    <w:rsid w:val="009E158D"/>
    <w:rsid w:val="009E1F76"/>
    <w:rsid w:val="009E21A6"/>
    <w:rsid w:val="009E2310"/>
    <w:rsid w:val="009E28FD"/>
    <w:rsid w:val="009E2E6C"/>
    <w:rsid w:val="009E4041"/>
    <w:rsid w:val="009E44CA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29E4"/>
    <w:rsid w:val="009F3B89"/>
    <w:rsid w:val="009F3EE2"/>
    <w:rsid w:val="009F498F"/>
    <w:rsid w:val="009F5814"/>
    <w:rsid w:val="009F72B5"/>
    <w:rsid w:val="009F736C"/>
    <w:rsid w:val="009F771F"/>
    <w:rsid w:val="00A00159"/>
    <w:rsid w:val="00A007A4"/>
    <w:rsid w:val="00A038C0"/>
    <w:rsid w:val="00A03AFE"/>
    <w:rsid w:val="00A05284"/>
    <w:rsid w:val="00A064BC"/>
    <w:rsid w:val="00A06A22"/>
    <w:rsid w:val="00A0712D"/>
    <w:rsid w:val="00A113E2"/>
    <w:rsid w:val="00A11C49"/>
    <w:rsid w:val="00A11FFA"/>
    <w:rsid w:val="00A12231"/>
    <w:rsid w:val="00A12252"/>
    <w:rsid w:val="00A13311"/>
    <w:rsid w:val="00A138E0"/>
    <w:rsid w:val="00A1398B"/>
    <w:rsid w:val="00A15988"/>
    <w:rsid w:val="00A15C36"/>
    <w:rsid w:val="00A166E0"/>
    <w:rsid w:val="00A167FD"/>
    <w:rsid w:val="00A17027"/>
    <w:rsid w:val="00A17852"/>
    <w:rsid w:val="00A2006D"/>
    <w:rsid w:val="00A20924"/>
    <w:rsid w:val="00A216C7"/>
    <w:rsid w:val="00A2388D"/>
    <w:rsid w:val="00A25875"/>
    <w:rsid w:val="00A3028B"/>
    <w:rsid w:val="00A308D0"/>
    <w:rsid w:val="00A31C28"/>
    <w:rsid w:val="00A31C2F"/>
    <w:rsid w:val="00A320BD"/>
    <w:rsid w:val="00A32D7D"/>
    <w:rsid w:val="00A32DAF"/>
    <w:rsid w:val="00A346A3"/>
    <w:rsid w:val="00A377FF"/>
    <w:rsid w:val="00A37ECE"/>
    <w:rsid w:val="00A41D73"/>
    <w:rsid w:val="00A429E7"/>
    <w:rsid w:val="00A43164"/>
    <w:rsid w:val="00A431FA"/>
    <w:rsid w:val="00A43A8F"/>
    <w:rsid w:val="00A444A1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3964"/>
    <w:rsid w:val="00A64451"/>
    <w:rsid w:val="00A64978"/>
    <w:rsid w:val="00A65606"/>
    <w:rsid w:val="00A67B3D"/>
    <w:rsid w:val="00A70CE7"/>
    <w:rsid w:val="00A71546"/>
    <w:rsid w:val="00A73D88"/>
    <w:rsid w:val="00A74F4B"/>
    <w:rsid w:val="00A76FBA"/>
    <w:rsid w:val="00A770EF"/>
    <w:rsid w:val="00A8238A"/>
    <w:rsid w:val="00A82EFE"/>
    <w:rsid w:val="00A83025"/>
    <w:rsid w:val="00A838C7"/>
    <w:rsid w:val="00A83CA6"/>
    <w:rsid w:val="00A84156"/>
    <w:rsid w:val="00A85C17"/>
    <w:rsid w:val="00A85DB1"/>
    <w:rsid w:val="00A85DDD"/>
    <w:rsid w:val="00A86741"/>
    <w:rsid w:val="00A86830"/>
    <w:rsid w:val="00A8709C"/>
    <w:rsid w:val="00A87951"/>
    <w:rsid w:val="00A87CF3"/>
    <w:rsid w:val="00A90AF9"/>
    <w:rsid w:val="00A92846"/>
    <w:rsid w:val="00A931D5"/>
    <w:rsid w:val="00A94087"/>
    <w:rsid w:val="00A9583F"/>
    <w:rsid w:val="00A95943"/>
    <w:rsid w:val="00A95A04"/>
    <w:rsid w:val="00A96423"/>
    <w:rsid w:val="00A9660B"/>
    <w:rsid w:val="00A96B4A"/>
    <w:rsid w:val="00AA1AF5"/>
    <w:rsid w:val="00AA646B"/>
    <w:rsid w:val="00AA699B"/>
    <w:rsid w:val="00AA6E2D"/>
    <w:rsid w:val="00AA71C8"/>
    <w:rsid w:val="00AB0FD8"/>
    <w:rsid w:val="00AB11A8"/>
    <w:rsid w:val="00AB1AD5"/>
    <w:rsid w:val="00AB4D9F"/>
    <w:rsid w:val="00AB522B"/>
    <w:rsid w:val="00AB538A"/>
    <w:rsid w:val="00AB644F"/>
    <w:rsid w:val="00AB6E02"/>
    <w:rsid w:val="00AB7AFC"/>
    <w:rsid w:val="00AC0306"/>
    <w:rsid w:val="00AC07EF"/>
    <w:rsid w:val="00AC083F"/>
    <w:rsid w:val="00AC1C68"/>
    <w:rsid w:val="00AC2E62"/>
    <w:rsid w:val="00AC2EBD"/>
    <w:rsid w:val="00AC2FF7"/>
    <w:rsid w:val="00AC40CA"/>
    <w:rsid w:val="00AC620D"/>
    <w:rsid w:val="00AC7064"/>
    <w:rsid w:val="00AD2E37"/>
    <w:rsid w:val="00AD2FB5"/>
    <w:rsid w:val="00AD34B5"/>
    <w:rsid w:val="00AD3CF0"/>
    <w:rsid w:val="00AD4018"/>
    <w:rsid w:val="00AD6937"/>
    <w:rsid w:val="00AD7FB0"/>
    <w:rsid w:val="00AE247A"/>
    <w:rsid w:val="00AE4802"/>
    <w:rsid w:val="00AE5B74"/>
    <w:rsid w:val="00AE79F9"/>
    <w:rsid w:val="00AE7EAD"/>
    <w:rsid w:val="00AF0546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34F"/>
    <w:rsid w:val="00B1568F"/>
    <w:rsid w:val="00B1735A"/>
    <w:rsid w:val="00B20507"/>
    <w:rsid w:val="00B21DE0"/>
    <w:rsid w:val="00B23851"/>
    <w:rsid w:val="00B23979"/>
    <w:rsid w:val="00B24612"/>
    <w:rsid w:val="00B254D2"/>
    <w:rsid w:val="00B25EB5"/>
    <w:rsid w:val="00B260F1"/>
    <w:rsid w:val="00B26A96"/>
    <w:rsid w:val="00B270D2"/>
    <w:rsid w:val="00B3091F"/>
    <w:rsid w:val="00B30F73"/>
    <w:rsid w:val="00B3378A"/>
    <w:rsid w:val="00B33E6D"/>
    <w:rsid w:val="00B34442"/>
    <w:rsid w:val="00B34E7A"/>
    <w:rsid w:val="00B358D2"/>
    <w:rsid w:val="00B36427"/>
    <w:rsid w:val="00B36A72"/>
    <w:rsid w:val="00B37796"/>
    <w:rsid w:val="00B41F56"/>
    <w:rsid w:val="00B42B80"/>
    <w:rsid w:val="00B43648"/>
    <w:rsid w:val="00B436ED"/>
    <w:rsid w:val="00B44BBA"/>
    <w:rsid w:val="00B44F4A"/>
    <w:rsid w:val="00B4672C"/>
    <w:rsid w:val="00B46C78"/>
    <w:rsid w:val="00B478A6"/>
    <w:rsid w:val="00B50D90"/>
    <w:rsid w:val="00B52B75"/>
    <w:rsid w:val="00B5318A"/>
    <w:rsid w:val="00B53236"/>
    <w:rsid w:val="00B53557"/>
    <w:rsid w:val="00B53629"/>
    <w:rsid w:val="00B54625"/>
    <w:rsid w:val="00B5536A"/>
    <w:rsid w:val="00B557F8"/>
    <w:rsid w:val="00B574B8"/>
    <w:rsid w:val="00B57A11"/>
    <w:rsid w:val="00B600DB"/>
    <w:rsid w:val="00B6338C"/>
    <w:rsid w:val="00B6374D"/>
    <w:rsid w:val="00B646BE"/>
    <w:rsid w:val="00B66266"/>
    <w:rsid w:val="00B668F0"/>
    <w:rsid w:val="00B66F1A"/>
    <w:rsid w:val="00B675C5"/>
    <w:rsid w:val="00B70CE2"/>
    <w:rsid w:val="00B7118D"/>
    <w:rsid w:val="00B7125D"/>
    <w:rsid w:val="00B71409"/>
    <w:rsid w:val="00B71F53"/>
    <w:rsid w:val="00B71FFD"/>
    <w:rsid w:val="00B721C0"/>
    <w:rsid w:val="00B738C4"/>
    <w:rsid w:val="00B74502"/>
    <w:rsid w:val="00B7534A"/>
    <w:rsid w:val="00B759EC"/>
    <w:rsid w:val="00B81612"/>
    <w:rsid w:val="00B84E82"/>
    <w:rsid w:val="00B851BF"/>
    <w:rsid w:val="00B86644"/>
    <w:rsid w:val="00B90C2B"/>
    <w:rsid w:val="00B920E2"/>
    <w:rsid w:val="00B9253E"/>
    <w:rsid w:val="00B92BE5"/>
    <w:rsid w:val="00B9392C"/>
    <w:rsid w:val="00B95C7A"/>
    <w:rsid w:val="00B96932"/>
    <w:rsid w:val="00BA0655"/>
    <w:rsid w:val="00BA0942"/>
    <w:rsid w:val="00BA2099"/>
    <w:rsid w:val="00BA4026"/>
    <w:rsid w:val="00BA4141"/>
    <w:rsid w:val="00BA44E9"/>
    <w:rsid w:val="00BA4A79"/>
    <w:rsid w:val="00BA4E60"/>
    <w:rsid w:val="00BA5D16"/>
    <w:rsid w:val="00BA75E3"/>
    <w:rsid w:val="00BA7C1E"/>
    <w:rsid w:val="00BB0006"/>
    <w:rsid w:val="00BB10E0"/>
    <w:rsid w:val="00BB21C1"/>
    <w:rsid w:val="00BB287A"/>
    <w:rsid w:val="00BB2914"/>
    <w:rsid w:val="00BB2CB0"/>
    <w:rsid w:val="00BB3D2E"/>
    <w:rsid w:val="00BB4B2A"/>
    <w:rsid w:val="00BB4D66"/>
    <w:rsid w:val="00BB5612"/>
    <w:rsid w:val="00BB5C0F"/>
    <w:rsid w:val="00BB6593"/>
    <w:rsid w:val="00BB6B27"/>
    <w:rsid w:val="00BB75CA"/>
    <w:rsid w:val="00BC0E56"/>
    <w:rsid w:val="00BC1BCE"/>
    <w:rsid w:val="00BC2327"/>
    <w:rsid w:val="00BC375F"/>
    <w:rsid w:val="00BC4EE5"/>
    <w:rsid w:val="00BC57F1"/>
    <w:rsid w:val="00BC58F5"/>
    <w:rsid w:val="00BC5F2D"/>
    <w:rsid w:val="00BC6A8F"/>
    <w:rsid w:val="00BD0448"/>
    <w:rsid w:val="00BD0959"/>
    <w:rsid w:val="00BD3947"/>
    <w:rsid w:val="00BD3EC4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5D4"/>
    <w:rsid w:val="00BE7D5C"/>
    <w:rsid w:val="00BF01F8"/>
    <w:rsid w:val="00BF0E57"/>
    <w:rsid w:val="00BF26C0"/>
    <w:rsid w:val="00BF33BD"/>
    <w:rsid w:val="00BF3E6D"/>
    <w:rsid w:val="00BF5AAA"/>
    <w:rsid w:val="00BF744E"/>
    <w:rsid w:val="00C00262"/>
    <w:rsid w:val="00C0052E"/>
    <w:rsid w:val="00C01022"/>
    <w:rsid w:val="00C01DD1"/>
    <w:rsid w:val="00C01ED8"/>
    <w:rsid w:val="00C02056"/>
    <w:rsid w:val="00C02AD5"/>
    <w:rsid w:val="00C03E3C"/>
    <w:rsid w:val="00C040DC"/>
    <w:rsid w:val="00C042D4"/>
    <w:rsid w:val="00C04698"/>
    <w:rsid w:val="00C109A4"/>
    <w:rsid w:val="00C10B78"/>
    <w:rsid w:val="00C12AE5"/>
    <w:rsid w:val="00C13108"/>
    <w:rsid w:val="00C1328B"/>
    <w:rsid w:val="00C1360D"/>
    <w:rsid w:val="00C146B7"/>
    <w:rsid w:val="00C14A02"/>
    <w:rsid w:val="00C158D5"/>
    <w:rsid w:val="00C16085"/>
    <w:rsid w:val="00C16757"/>
    <w:rsid w:val="00C16843"/>
    <w:rsid w:val="00C169F5"/>
    <w:rsid w:val="00C16B58"/>
    <w:rsid w:val="00C16DE6"/>
    <w:rsid w:val="00C17290"/>
    <w:rsid w:val="00C200AA"/>
    <w:rsid w:val="00C207FA"/>
    <w:rsid w:val="00C220D3"/>
    <w:rsid w:val="00C2456A"/>
    <w:rsid w:val="00C25E39"/>
    <w:rsid w:val="00C27A71"/>
    <w:rsid w:val="00C30CDB"/>
    <w:rsid w:val="00C31BE8"/>
    <w:rsid w:val="00C32D81"/>
    <w:rsid w:val="00C33B32"/>
    <w:rsid w:val="00C3483D"/>
    <w:rsid w:val="00C35C02"/>
    <w:rsid w:val="00C363A5"/>
    <w:rsid w:val="00C36D38"/>
    <w:rsid w:val="00C4092A"/>
    <w:rsid w:val="00C40D98"/>
    <w:rsid w:val="00C40F6F"/>
    <w:rsid w:val="00C41037"/>
    <w:rsid w:val="00C427CF"/>
    <w:rsid w:val="00C42CF8"/>
    <w:rsid w:val="00C42F17"/>
    <w:rsid w:val="00C434E7"/>
    <w:rsid w:val="00C447E9"/>
    <w:rsid w:val="00C448CC"/>
    <w:rsid w:val="00C44D3C"/>
    <w:rsid w:val="00C469AA"/>
    <w:rsid w:val="00C46C3A"/>
    <w:rsid w:val="00C46CA8"/>
    <w:rsid w:val="00C47ADB"/>
    <w:rsid w:val="00C47F0F"/>
    <w:rsid w:val="00C51DDD"/>
    <w:rsid w:val="00C51FB9"/>
    <w:rsid w:val="00C52AD6"/>
    <w:rsid w:val="00C536AA"/>
    <w:rsid w:val="00C53DC2"/>
    <w:rsid w:val="00C5415F"/>
    <w:rsid w:val="00C54F72"/>
    <w:rsid w:val="00C55298"/>
    <w:rsid w:val="00C561B5"/>
    <w:rsid w:val="00C563EB"/>
    <w:rsid w:val="00C5652C"/>
    <w:rsid w:val="00C5670C"/>
    <w:rsid w:val="00C57629"/>
    <w:rsid w:val="00C60F5E"/>
    <w:rsid w:val="00C6100E"/>
    <w:rsid w:val="00C622A8"/>
    <w:rsid w:val="00C626D8"/>
    <w:rsid w:val="00C6405D"/>
    <w:rsid w:val="00C64D63"/>
    <w:rsid w:val="00C66586"/>
    <w:rsid w:val="00C67A68"/>
    <w:rsid w:val="00C72472"/>
    <w:rsid w:val="00C72974"/>
    <w:rsid w:val="00C748EC"/>
    <w:rsid w:val="00C74A58"/>
    <w:rsid w:val="00C75D2F"/>
    <w:rsid w:val="00C7604A"/>
    <w:rsid w:val="00C770CC"/>
    <w:rsid w:val="00C7714E"/>
    <w:rsid w:val="00C776FF"/>
    <w:rsid w:val="00C77A6B"/>
    <w:rsid w:val="00C801A3"/>
    <w:rsid w:val="00C806EE"/>
    <w:rsid w:val="00C81D9C"/>
    <w:rsid w:val="00C83441"/>
    <w:rsid w:val="00C85D01"/>
    <w:rsid w:val="00C86494"/>
    <w:rsid w:val="00C86C07"/>
    <w:rsid w:val="00C876BC"/>
    <w:rsid w:val="00C8787E"/>
    <w:rsid w:val="00C9255C"/>
    <w:rsid w:val="00C92B71"/>
    <w:rsid w:val="00C949D4"/>
    <w:rsid w:val="00C94C53"/>
    <w:rsid w:val="00C96731"/>
    <w:rsid w:val="00C9690A"/>
    <w:rsid w:val="00C97925"/>
    <w:rsid w:val="00C97F90"/>
    <w:rsid w:val="00CA0923"/>
    <w:rsid w:val="00CA14BA"/>
    <w:rsid w:val="00CA2DE3"/>
    <w:rsid w:val="00CA5A3A"/>
    <w:rsid w:val="00CA6649"/>
    <w:rsid w:val="00CB052D"/>
    <w:rsid w:val="00CB3087"/>
    <w:rsid w:val="00CB4A5A"/>
    <w:rsid w:val="00CB4F9F"/>
    <w:rsid w:val="00CB5691"/>
    <w:rsid w:val="00CB5D96"/>
    <w:rsid w:val="00CB611E"/>
    <w:rsid w:val="00CC1C20"/>
    <w:rsid w:val="00CC2FF4"/>
    <w:rsid w:val="00CC3C3C"/>
    <w:rsid w:val="00CC40A3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DC1"/>
    <w:rsid w:val="00CD1E3B"/>
    <w:rsid w:val="00CD65BC"/>
    <w:rsid w:val="00CD6752"/>
    <w:rsid w:val="00CD7BBB"/>
    <w:rsid w:val="00CD7EC6"/>
    <w:rsid w:val="00CE05B2"/>
    <w:rsid w:val="00CE0E75"/>
    <w:rsid w:val="00CE1EA5"/>
    <w:rsid w:val="00CE1F31"/>
    <w:rsid w:val="00CE2AF1"/>
    <w:rsid w:val="00CE3A2E"/>
    <w:rsid w:val="00CE4A45"/>
    <w:rsid w:val="00CE4D3E"/>
    <w:rsid w:val="00CE51BB"/>
    <w:rsid w:val="00CE542D"/>
    <w:rsid w:val="00CE57C7"/>
    <w:rsid w:val="00CE5AF5"/>
    <w:rsid w:val="00CE6A2A"/>
    <w:rsid w:val="00CE76A6"/>
    <w:rsid w:val="00CF0CF0"/>
    <w:rsid w:val="00CF1040"/>
    <w:rsid w:val="00CF1207"/>
    <w:rsid w:val="00CF1602"/>
    <w:rsid w:val="00CF1C01"/>
    <w:rsid w:val="00CF396C"/>
    <w:rsid w:val="00CF4558"/>
    <w:rsid w:val="00CF46C4"/>
    <w:rsid w:val="00CF6B98"/>
    <w:rsid w:val="00CF6C52"/>
    <w:rsid w:val="00CF7C40"/>
    <w:rsid w:val="00D00349"/>
    <w:rsid w:val="00D024E3"/>
    <w:rsid w:val="00D031DC"/>
    <w:rsid w:val="00D03429"/>
    <w:rsid w:val="00D03C5A"/>
    <w:rsid w:val="00D03C67"/>
    <w:rsid w:val="00D049E3"/>
    <w:rsid w:val="00D0546D"/>
    <w:rsid w:val="00D0588E"/>
    <w:rsid w:val="00D05C98"/>
    <w:rsid w:val="00D06607"/>
    <w:rsid w:val="00D06A21"/>
    <w:rsid w:val="00D074C2"/>
    <w:rsid w:val="00D0799E"/>
    <w:rsid w:val="00D120EB"/>
    <w:rsid w:val="00D12D16"/>
    <w:rsid w:val="00D13EDA"/>
    <w:rsid w:val="00D210EA"/>
    <w:rsid w:val="00D22862"/>
    <w:rsid w:val="00D22CF2"/>
    <w:rsid w:val="00D24788"/>
    <w:rsid w:val="00D24AF9"/>
    <w:rsid w:val="00D2521B"/>
    <w:rsid w:val="00D25872"/>
    <w:rsid w:val="00D26ADA"/>
    <w:rsid w:val="00D31C27"/>
    <w:rsid w:val="00D3206B"/>
    <w:rsid w:val="00D33EC1"/>
    <w:rsid w:val="00D37BA2"/>
    <w:rsid w:val="00D37D05"/>
    <w:rsid w:val="00D401CC"/>
    <w:rsid w:val="00D406EF"/>
    <w:rsid w:val="00D4109A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431E"/>
    <w:rsid w:val="00D550A3"/>
    <w:rsid w:val="00D5514D"/>
    <w:rsid w:val="00D55255"/>
    <w:rsid w:val="00D555BE"/>
    <w:rsid w:val="00D5628D"/>
    <w:rsid w:val="00D576E1"/>
    <w:rsid w:val="00D60B39"/>
    <w:rsid w:val="00D6287F"/>
    <w:rsid w:val="00D62B13"/>
    <w:rsid w:val="00D633E0"/>
    <w:rsid w:val="00D6363B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776C3"/>
    <w:rsid w:val="00D808E5"/>
    <w:rsid w:val="00D81A44"/>
    <w:rsid w:val="00D837E3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293"/>
    <w:rsid w:val="00D96B7D"/>
    <w:rsid w:val="00D978B3"/>
    <w:rsid w:val="00D97F83"/>
    <w:rsid w:val="00DA0BF3"/>
    <w:rsid w:val="00DA2882"/>
    <w:rsid w:val="00DA2961"/>
    <w:rsid w:val="00DA4B74"/>
    <w:rsid w:val="00DA6352"/>
    <w:rsid w:val="00DA7663"/>
    <w:rsid w:val="00DB0D3A"/>
    <w:rsid w:val="00DB5B98"/>
    <w:rsid w:val="00DB72C8"/>
    <w:rsid w:val="00DB7BCF"/>
    <w:rsid w:val="00DC0563"/>
    <w:rsid w:val="00DC11A4"/>
    <w:rsid w:val="00DC202C"/>
    <w:rsid w:val="00DC5186"/>
    <w:rsid w:val="00DC6262"/>
    <w:rsid w:val="00DC7A0B"/>
    <w:rsid w:val="00DD0B04"/>
    <w:rsid w:val="00DD0E8E"/>
    <w:rsid w:val="00DD1109"/>
    <w:rsid w:val="00DD2D84"/>
    <w:rsid w:val="00DD2EB6"/>
    <w:rsid w:val="00DD3AF9"/>
    <w:rsid w:val="00DD5AFF"/>
    <w:rsid w:val="00DD7698"/>
    <w:rsid w:val="00DD7862"/>
    <w:rsid w:val="00DD786D"/>
    <w:rsid w:val="00DD7DA9"/>
    <w:rsid w:val="00DD7F28"/>
    <w:rsid w:val="00DE3697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4788"/>
    <w:rsid w:val="00DF4F2A"/>
    <w:rsid w:val="00DF5387"/>
    <w:rsid w:val="00DF544A"/>
    <w:rsid w:val="00DF5A9B"/>
    <w:rsid w:val="00DF5AB0"/>
    <w:rsid w:val="00DF691E"/>
    <w:rsid w:val="00DF6AFC"/>
    <w:rsid w:val="00E018AF"/>
    <w:rsid w:val="00E02AB1"/>
    <w:rsid w:val="00E03918"/>
    <w:rsid w:val="00E04C31"/>
    <w:rsid w:val="00E05754"/>
    <w:rsid w:val="00E060D6"/>
    <w:rsid w:val="00E06F3F"/>
    <w:rsid w:val="00E12120"/>
    <w:rsid w:val="00E123F3"/>
    <w:rsid w:val="00E135B5"/>
    <w:rsid w:val="00E13713"/>
    <w:rsid w:val="00E14580"/>
    <w:rsid w:val="00E148B9"/>
    <w:rsid w:val="00E14918"/>
    <w:rsid w:val="00E15161"/>
    <w:rsid w:val="00E15311"/>
    <w:rsid w:val="00E15A4D"/>
    <w:rsid w:val="00E16066"/>
    <w:rsid w:val="00E17AC2"/>
    <w:rsid w:val="00E20B62"/>
    <w:rsid w:val="00E21F02"/>
    <w:rsid w:val="00E2291C"/>
    <w:rsid w:val="00E22EED"/>
    <w:rsid w:val="00E2322A"/>
    <w:rsid w:val="00E23E2B"/>
    <w:rsid w:val="00E26125"/>
    <w:rsid w:val="00E26E06"/>
    <w:rsid w:val="00E27BDC"/>
    <w:rsid w:val="00E323A8"/>
    <w:rsid w:val="00E3286C"/>
    <w:rsid w:val="00E32A26"/>
    <w:rsid w:val="00E32ADB"/>
    <w:rsid w:val="00E32B00"/>
    <w:rsid w:val="00E35806"/>
    <w:rsid w:val="00E4096B"/>
    <w:rsid w:val="00E41E94"/>
    <w:rsid w:val="00E424C4"/>
    <w:rsid w:val="00E42F50"/>
    <w:rsid w:val="00E431D6"/>
    <w:rsid w:val="00E44D00"/>
    <w:rsid w:val="00E45257"/>
    <w:rsid w:val="00E4569E"/>
    <w:rsid w:val="00E456CF"/>
    <w:rsid w:val="00E46A29"/>
    <w:rsid w:val="00E46C1B"/>
    <w:rsid w:val="00E46FD2"/>
    <w:rsid w:val="00E47D2F"/>
    <w:rsid w:val="00E509A7"/>
    <w:rsid w:val="00E524A4"/>
    <w:rsid w:val="00E52E10"/>
    <w:rsid w:val="00E52FB1"/>
    <w:rsid w:val="00E55426"/>
    <w:rsid w:val="00E55C62"/>
    <w:rsid w:val="00E55F59"/>
    <w:rsid w:val="00E56138"/>
    <w:rsid w:val="00E569FB"/>
    <w:rsid w:val="00E56FFB"/>
    <w:rsid w:val="00E57FF3"/>
    <w:rsid w:val="00E60141"/>
    <w:rsid w:val="00E6072F"/>
    <w:rsid w:val="00E616EE"/>
    <w:rsid w:val="00E617F2"/>
    <w:rsid w:val="00E674EC"/>
    <w:rsid w:val="00E710B5"/>
    <w:rsid w:val="00E71CB3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400"/>
    <w:rsid w:val="00E77626"/>
    <w:rsid w:val="00E776AE"/>
    <w:rsid w:val="00E81DB8"/>
    <w:rsid w:val="00E81DF4"/>
    <w:rsid w:val="00E83AE6"/>
    <w:rsid w:val="00E844DD"/>
    <w:rsid w:val="00E84FA3"/>
    <w:rsid w:val="00E855CA"/>
    <w:rsid w:val="00E863D0"/>
    <w:rsid w:val="00E86514"/>
    <w:rsid w:val="00E87596"/>
    <w:rsid w:val="00E90553"/>
    <w:rsid w:val="00E91616"/>
    <w:rsid w:val="00E919DD"/>
    <w:rsid w:val="00E91BE4"/>
    <w:rsid w:val="00E97196"/>
    <w:rsid w:val="00EA0ACE"/>
    <w:rsid w:val="00EA0DDB"/>
    <w:rsid w:val="00EA10A8"/>
    <w:rsid w:val="00EA12DD"/>
    <w:rsid w:val="00EA2E13"/>
    <w:rsid w:val="00EA3309"/>
    <w:rsid w:val="00EA34E9"/>
    <w:rsid w:val="00EA3598"/>
    <w:rsid w:val="00EA5403"/>
    <w:rsid w:val="00EA5F38"/>
    <w:rsid w:val="00EA6DDA"/>
    <w:rsid w:val="00EA6F7F"/>
    <w:rsid w:val="00EB0D67"/>
    <w:rsid w:val="00EB1FA8"/>
    <w:rsid w:val="00EB3684"/>
    <w:rsid w:val="00EB5829"/>
    <w:rsid w:val="00EB59F7"/>
    <w:rsid w:val="00EB5AC7"/>
    <w:rsid w:val="00EB5B8B"/>
    <w:rsid w:val="00EB74D0"/>
    <w:rsid w:val="00EC0B2B"/>
    <w:rsid w:val="00EC1BAC"/>
    <w:rsid w:val="00EC2F22"/>
    <w:rsid w:val="00EC3773"/>
    <w:rsid w:val="00EC7C7C"/>
    <w:rsid w:val="00ED1A61"/>
    <w:rsid w:val="00ED2127"/>
    <w:rsid w:val="00ED2938"/>
    <w:rsid w:val="00ED4480"/>
    <w:rsid w:val="00ED4D50"/>
    <w:rsid w:val="00ED522F"/>
    <w:rsid w:val="00ED5969"/>
    <w:rsid w:val="00EE1382"/>
    <w:rsid w:val="00EE269C"/>
    <w:rsid w:val="00EE3278"/>
    <w:rsid w:val="00EE4ECF"/>
    <w:rsid w:val="00EE4F68"/>
    <w:rsid w:val="00EE747E"/>
    <w:rsid w:val="00EF091D"/>
    <w:rsid w:val="00EF2929"/>
    <w:rsid w:val="00EF3ABF"/>
    <w:rsid w:val="00EF487F"/>
    <w:rsid w:val="00EF5B10"/>
    <w:rsid w:val="00EF5CE7"/>
    <w:rsid w:val="00EF60FD"/>
    <w:rsid w:val="00EF637C"/>
    <w:rsid w:val="00EF6B37"/>
    <w:rsid w:val="00F00D68"/>
    <w:rsid w:val="00F0107B"/>
    <w:rsid w:val="00F033EE"/>
    <w:rsid w:val="00F03D3F"/>
    <w:rsid w:val="00F0485E"/>
    <w:rsid w:val="00F05ACE"/>
    <w:rsid w:val="00F0674C"/>
    <w:rsid w:val="00F076C8"/>
    <w:rsid w:val="00F07A81"/>
    <w:rsid w:val="00F11155"/>
    <w:rsid w:val="00F1206C"/>
    <w:rsid w:val="00F121B9"/>
    <w:rsid w:val="00F16018"/>
    <w:rsid w:val="00F174EB"/>
    <w:rsid w:val="00F20EB7"/>
    <w:rsid w:val="00F21A18"/>
    <w:rsid w:val="00F2315D"/>
    <w:rsid w:val="00F232AA"/>
    <w:rsid w:val="00F23697"/>
    <w:rsid w:val="00F23BA1"/>
    <w:rsid w:val="00F23EDB"/>
    <w:rsid w:val="00F24111"/>
    <w:rsid w:val="00F24EA0"/>
    <w:rsid w:val="00F263AE"/>
    <w:rsid w:val="00F26659"/>
    <w:rsid w:val="00F26EFC"/>
    <w:rsid w:val="00F30E40"/>
    <w:rsid w:val="00F31DF2"/>
    <w:rsid w:val="00F32C45"/>
    <w:rsid w:val="00F3383A"/>
    <w:rsid w:val="00F34117"/>
    <w:rsid w:val="00F35451"/>
    <w:rsid w:val="00F35FC8"/>
    <w:rsid w:val="00F3697B"/>
    <w:rsid w:val="00F36F1F"/>
    <w:rsid w:val="00F3772F"/>
    <w:rsid w:val="00F37890"/>
    <w:rsid w:val="00F37CCB"/>
    <w:rsid w:val="00F41F90"/>
    <w:rsid w:val="00F439E7"/>
    <w:rsid w:val="00F44995"/>
    <w:rsid w:val="00F449B9"/>
    <w:rsid w:val="00F458AC"/>
    <w:rsid w:val="00F46BB7"/>
    <w:rsid w:val="00F4701F"/>
    <w:rsid w:val="00F471DF"/>
    <w:rsid w:val="00F47210"/>
    <w:rsid w:val="00F4781B"/>
    <w:rsid w:val="00F50429"/>
    <w:rsid w:val="00F50840"/>
    <w:rsid w:val="00F53057"/>
    <w:rsid w:val="00F53406"/>
    <w:rsid w:val="00F5424E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6260"/>
    <w:rsid w:val="00F66C9B"/>
    <w:rsid w:val="00F71B69"/>
    <w:rsid w:val="00F751E0"/>
    <w:rsid w:val="00F757D0"/>
    <w:rsid w:val="00F75D3F"/>
    <w:rsid w:val="00F761C2"/>
    <w:rsid w:val="00F776C5"/>
    <w:rsid w:val="00F77BA3"/>
    <w:rsid w:val="00F80786"/>
    <w:rsid w:val="00F8103B"/>
    <w:rsid w:val="00F8112C"/>
    <w:rsid w:val="00F8279F"/>
    <w:rsid w:val="00F84445"/>
    <w:rsid w:val="00F84CB8"/>
    <w:rsid w:val="00F8564B"/>
    <w:rsid w:val="00F865F9"/>
    <w:rsid w:val="00F866C2"/>
    <w:rsid w:val="00F90CD9"/>
    <w:rsid w:val="00F91448"/>
    <w:rsid w:val="00F91E0D"/>
    <w:rsid w:val="00F939AF"/>
    <w:rsid w:val="00F94391"/>
    <w:rsid w:val="00F947F9"/>
    <w:rsid w:val="00F96384"/>
    <w:rsid w:val="00FA0AAF"/>
    <w:rsid w:val="00FA1C8D"/>
    <w:rsid w:val="00FA22BE"/>
    <w:rsid w:val="00FA3027"/>
    <w:rsid w:val="00FA37E9"/>
    <w:rsid w:val="00FA56AB"/>
    <w:rsid w:val="00FA581C"/>
    <w:rsid w:val="00FA652B"/>
    <w:rsid w:val="00FA6D86"/>
    <w:rsid w:val="00FA70BC"/>
    <w:rsid w:val="00FB15BF"/>
    <w:rsid w:val="00FB1670"/>
    <w:rsid w:val="00FB196E"/>
    <w:rsid w:val="00FB235E"/>
    <w:rsid w:val="00FB2FA4"/>
    <w:rsid w:val="00FB30C1"/>
    <w:rsid w:val="00FB32AA"/>
    <w:rsid w:val="00FB58CB"/>
    <w:rsid w:val="00FB62F3"/>
    <w:rsid w:val="00FB630C"/>
    <w:rsid w:val="00FB75EC"/>
    <w:rsid w:val="00FB776E"/>
    <w:rsid w:val="00FC01B4"/>
    <w:rsid w:val="00FC0770"/>
    <w:rsid w:val="00FC17A6"/>
    <w:rsid w:val="00FC24D8"/>
    <w:rsid w:val="00FC37AB"/>
    <w:rsid w:val="00FC4589"/>
    <w:rsid w:val="00FC50CF"/>
    <w:rsid w:val="00FC531E"/>
    <w:rsid w:val="00FC7AC9"/>
    <w:rsid w:val="00FD25A0"/>
    <w:rsid w:val="00FD3647"/>
    <w:rsid w:val="00FD4B3D"/>
    <w:rsid w:val="00FD6050"/>
    <w:rsid w:val="00FD61C7"/>
    <w:rsid w:val="00FE0E3D"/>
    <w:rsid w:val="00FE284F"/>
    <w:rsid w:val="00FE2B9A"/>
    <w:rsid w:val="00FE54CA"/>
    <w:rsid w:val="00FE5754"/>
    <w:rsid w:val="00FE5944"/>
    <w:rsid w:val="00FE5BFB"/>
    <w:rsid w:val="00FE66ED"/>
    <w:rsid w:val="00FE6728"/>
    <w:rsid w:val="00FE6A53"/>
    <w:rsid w:val="00FE77FA"/>
    <w:rsid w:val="00FF1448"/>
    <w:rsid w:val="00FF144C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73B92E-2D55-455C-ABDB-F80DBB46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semiHidden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5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dokumenty/podrecznik-wnioskodawcy-i-beneficjenta-programow-polityki-spojnosci-2014-2020-w-zakresie-informacji-i-promocj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pubenchmark.net/cpu_list.ph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94590-7C13-4FF7-ACD3-BE98572C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3246</Words>
  <Characters>19479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22680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Anna Baj</cp:lastModifiedBy>
  <cp:revision>2</cp:revision>
  <cp:lastPrinted>2017-03-31T05:34:00Z</cp:lastPrinted>
  <dcterms:created xsi:type="dcterms:W3CDTF">2017-06-09T12:48:00Z</dcterms:created>
  <dcterms:modified xsi:type="dcterms:W3CDTF">2017-06-09T12:48:00Z</dcterms:modified>
</cp:coreProperties>
</file>