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59" w:rsidRDefault="00342459" w:rsidP="00342459">
      <w:pPr>
        <w:autoSpaceDE w:val="0"/>
        <w:rPr>
          <w:b/>
          <w:bCs w:val="0"/>
          <w:i/>
          <w:szCs w:val="24"/>
        </w:rPr>
      </w:pPr>
    </w:p>
    <w:p w:rsidR="00505A96" w:rsidRPr="00065208" w:rsidRDefault="00505A96" w:rsidP="00505A96">
      <w:pPr>
        <w:autoSpaceDE w:val="0"/>
        <w:jc w:val="right"/>
        <w:rPr>
          <w:b/>
          <w:bCs w:val="0"/>
          <w:i/>
          <w:szCs w:val="24"/>
        </w:rPr>
      </w:pPr>
      <w:r w:rsidRPr="00065208">
        <w:rPr>
          <w:b/>
          <w:bCs w:val="0"/>
          <w:i/>
          <w:szCs w:val="24"/>
        </w:rPr>
        <w:t>Załącznik nr 7 do SIWZ</w:t>
      </w:r>
    </w:p>
    <w:p w:rsidR="00505A96" w:rsidRPr="00932094" w:rsidRDefault="00505A96" w:rsidP="00505A96">
      <w:pPr>
        <w:jc w:val="right"/>
        <w:rPr>
          <w:i/>
          <w:sz w:val="22"/>
          <w:szCs w:val="22"/>
        </w:rPr>
      </w:pPr>
      <w:r w:rsidRPr="00065208">
        <w:rPr>
          <w:i/>
          <w:sz w:val="22"/>
          <w:szCs w:val="22"/>
        </w:rPr>
        <w:t>(Załącznik nr 1 do umowy)</w:t>
      </w:r>
    </w:p>
    <w:p w:rsidR="00505A96" w:rsidRPr="00D71E1E" w:rsidRDefault="00505A96" w:rsidP="00505A96">
      <w:pPr>
        <w:autoSpaceDE w:val="0"/>
        <w:rPr>
          <w:b/>
          <w:bCs w:val="0"/>
          <w:szCs w:val="24"/>
        </w:rPr>
      </w:pPr>
    </w:p>
    <w:p w:rsidR="00505A96" w:rsidRPr="00D71E1E" w:rsidRDefault="00505A96" w:rsidP="00505A96">
      <w:pPr>
        <w:autoSpaceDE w:val="0"/>
        <w:jc w:val="center"/>
        <w:rPr>
          <w:b/>
          <w:bCs w:val="0"/>
          <w:caps/>
          <w:szCs w:val="24"/>
        </w:rPr>
      </w:pPr>
      <w:r w:rsidRPr="00D71E1E">
        <w:rPr>
          <w:b/>
          <w:bCs w:val="0"/>
          <w:caps/>
          <w:szCs w:val="24"/>
        </w:rPr>
        <w:t>Wzór tabeli zgodności oferowanego przedmiotu zamówienia z wymaganiami Zamawiającego</w:t>
      </w:r>
    </w:p>
    <w:p w:rsidR="00505A96" w:rsidRDefault="00505A96" w:rsidP="00505A96">
      <w:pPr>
        <w:rPr>
          <w:iCs/>
          <w:szCs w:val="24"/>
        </w:rPr>
      </w:pPr>
    </w:p>
    <w:p w:rsidR="00505A96" w:rsidRPr="00E72C29" w:rsidRDefault="00E72C29" w:rsidP="00E72C29">
      <w:pPr>
        <w:pStyle w:val="Tekstpodstawowy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72C29">
        <w:rPr>
          <w:rFonts w:ascii="Times New Roman" w:eastAsiaTheme="minorHAnsi" w:hAnsi="Times New Roman"/>
          <w:b/>
          <w:color w:val="auto"/>
          <w:sz w:val="24"/>
          <w:szCs w:val="24"/>
        </w:rPr>
        <w:t>„Zakup i dostawa do Wojewódzkich Inspektoratów Ochrony Środowiska zestawu do równoległego zatężania próbek</w:t>
      </w:r>
      <w:r w:rsidRPr="00E72C29">
        <w:rPr>
          <w:rFonts w:ascii="Times New Roman" w:hAnsi="Times New Roman"/>
          <w:b/>
          <w:color w:val="auto"/>
          <w:sz w:val="24"/>
          <w:szCs w:val="24"/>
        </w:rPr>
        <w:t>”</w:t>
      </w:r>
    </w:p>
    <w:p w:rsidR="00E72C29" w:rsidRDefault="00E72C29" w:rsidP="00505A96">
      <w:pPr>
        <w:pStyle w:val="Tekstpodstawowy"/>
        <w:spacing w:after="0"/>
        <w:rPr>
          <w:b/>
          <w:color w:val="auto"/>
          <w:szCs w:val="24"/>
        </w:rPr>
      </w:pPr>
    </w:p>
    <w:p w:rsidR="00E72C29" w:rsidRPr="00AB24A7" w:rsidRDefault="00E72C29" w:rsidP="00505A96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:rsidR="00505A96" w:rsidRDefault="00505A96" w:rsidP="00505A96">
      <w:pPr>
        <w:widowControl w:val="0"/>
        <w:outlineLvl w:val="2"/>
        <w:rPr>
          <w:b/>
          <w:i/>
          <w:szCs w:val="24"/>
        </w:rPr>
      </w:pPr>
      <w:r w:rsidRPr="006752B1">
        <w:rPr>
          <w:b/>
          <w:i/>
          <w:szCs w:val="24"/>
        </w:rPr>
        <w:t xml:space="preserve">Zamawiający nie dopuszcza powielania/kopiowania treści wymagań Zamawiającego określonych dla urządzeń do kolumny „Oferowane parametry” „Tabeli zgodności”, np. gdy opis parametrów w SIWZ wskazuje na dopuszczony przedział wartości czy parametrów, Wykonawca jest obowiązany podać  w ofercie konkretny oferowany parametr jaki </w:t>
      </w:r>
      <w:r>
        <w:rPr>
          <w:b/>
          <w:i/>
          <w:szCs w:val="24"/>
        </w:rPr>
        <w:t>posiada oferowane urządzenie. W</w:t>
      </w:r>
      <w:r w:rsidRPr="006752B1">
        <w:rPr>
          <w:b/>
          <w:i/>
          <w:szCs w:val="24"/>
        </w:rPr>
        <w:t xml:space="preserve"> rubryce „Oferowane parametry” należy podać rzeczywiste oraz</w:t>
      </w:r>
      <w:r w:rsidRPr="006752B1">
        <w:rPr>
          <w:i/>
          <w:szCs w:val="24"/>
        </w:rPr>
        <w:t xml:space="preserve"> </w:t>
      </w:r>
      <w:r w:rsidRPr="006752B1">
        <w:rPr>
          <w:b/>
          <w:i/>
          <w:szCs w:val="24"/>
        </w:rPr>
        <w:t>skonkretyzowane</w:t>
      </w:r>
      <w:r w:rsidRPr="006752B1">
        <w:rPr>
          <w:i/>
          <w:szCs w:val="24"/>
        </w:rPr>
        <w:t xml:space="preserve"> </w:t>
      </w:r>
      <w:r w:rsidRPr="006752B1">
        <w:rPr>
          <w:b/>
          <w:i/>
          <w:szCs w:val="24"/>
        </w:rPr>
        <w:t>parametry oferowanych przez Wykonawcę urządzeń.</w:t>
      </w:r>
    </w:p>
    <w:p w:rsidR="00342459" w:rsidRDefault="00342459" w:rsidP="00B21DE0">
      <w:pPr>
        <w:rPr>
          <w:color w:val="FF0000"/>
        </w:rPr>
      </w:pPr>
    </w:p>
    <w:p w:rsidR="00D6071E" w:rsidRPr="003D55D0" w:rsidRDefault="00D6071E" w:rsidP="00D6071E">
      <w:pPr>
        <w:rPr>
          <w:szCs w:val="24"/>
        </w:rPr>
      </w:pPr>
      <w:r w:rsidRPr="003D55D0">
        <w:rPr>
          <w:szCs w:val="24"/>
        </w:rPr>
        <w:t>Przedmiotem zamówienia jest zakup i dostawa 18 zestawów do równoległego zatężania próbek wraz z uruchomieniem i przeszkoleniem.</w:t>
      </w:r>
    </w:p>
    <w:p w:rsidR="00D6071E" w:rsidRPr="003D55D0" w:rsidRDefault="00D6071E" w:rsidP="00D6071E">
      <w:pPr>
        <w:rPr>
          <w:szCs w:val="24"/>
        </w:rPr>
      </w:pPr>
      <w:r w:rsidRPr="003D55D0">
        <w:rPr>
          <w:szCs w:val="24"/>
        </w:rPr>
        <w:t xml:space="preserve">Zestawy do równoległego zatężania próbek z produkcji seryjnej, fabrycznie nowe, rok </w:t>
      </w:r>
      <w:r>
        <w:rPr>
          <w:szCs w:val="24"/>
        </w:rPr>
        <w:t xml:space="preserve">produkcji nie </w:t>
      </w:r>
      <w:r w:rsidRPr="000917EE">
        <w:rPr>
          <w:szCs w:val="24"/>
        </w:rPr>
        <w:t>wcześniej niż 2017.</w:t>
      </w:r>
      <w:r w:rsidRPr="003D55D0">
        <w:rPr>
          <w:szCs w:val="24"/>
        </w:rPr>
        <w:t xml:space="preserve"> </w:t>
      </w:r>
    </w:p>
    <w:p w:rsidR="00D6071E" w:rsidRPr="0084041B" w:rsidRDefault="00D6071E" w:rsidP="00D6071E">
      <w:pPr>
        <w:rPr>
          <w:szCs w:val="24"/>
        </w:rPr>
      </w:pPr>
      <w:r w:rsidRPr="0084041B">
        <w:rPr>
          <w:szCs w:val="24"/>
        </w:rPr>
        <w:t>Podstawowym celem zakupów jest doposażenie Woj</w:t>
      </w:r>
      <w:r>
        <w:rPr>
          <w:szCs w:val="24"/>
        </w:rPr>
        <w:t xml:space="preserve">ewódzkich Inspektoratów Ochrony </w:t>
      </w:r>
      <w:r w:rsidRPr="0084041B">
        <w:rPr>
          <w:szCs w:val="24"/>
        </w:rPr>
        <w:t>Środowiska w aparaturę niezbędną do realizacji badań i pomiarów w ramach Pa</w:t>
      </w:r>
      <w:r>
        <w:rPr>
          <w:szCs w:val="24"/>
        </w:rPr>
        <w:t xml:space="preserve">ństwowego </w:t>
      </w:r>
      <w:r w:rsidRPr="0084041B">
        <w:rPr>
          <w:szCs w:val="24"/>
        </w:rPr>
        <w:t>Monitoringu Środowiska, o wymaganym poziomie jakości danych. Przedmiotem zamówienia</w:t>
      </w:r>
    </w:p>
    <w:p w:rsidR="00D6071E" w:rsidRPr="00CF4558" w:rsidRDefault="00D6071E" w:rsidP="00D6071E">
      <w:pPr>
        <w:rPr>
          <w:color w:val="FF0000"/>
          <w:szCs w:val="24"/>
        </w:rPr>
      </w:pPr>
      <w:r w:rsidRPr="003D55D0">
        <w:rPr>
          <w:szCs w:val="24"/>
        </w:rPr>
        <w:t xml:space="preserve">dostawa 18 zestawów do równoległego zatężania próbek. </w:t>
      </w:r>
      <w:r w:rsidRPr="0084041B">
        <w:rPr>
          <w:szCs w:val="24"/>
        </w:rPr>
        <w:t>Dodatkowo zamówienie obejmuje: instalację urządzeń W wyznaczonych miejscach na terenie Polski, materiały eksploatacyjne, prezentację działania, szkolenia w zakresie obsługi</w:t>
      </w:r>
      <w:r>
        <w:rPr>
          <w:color w:val="FF0000"/>
          <w:szCs w:val="24"/>
        </w:rPr>
        <w:t xml:space="preserve">. </w:t>
      </w:r>
    </w:p>
    <w:p w:rsidR="00D6071E" w:rsidRPr="0084041B" w:rsidRDefault="00D6071E" w:rsidP="00D6071E">
      <w:pPr>
        <w:rPr>
          <w:szCs w:val="24"/>
        </w:rPr>
      </w:pPr>
      <w:r w:rsidRPr="0084041B">
        <w:rPr>
          <w:szCs w:val="24"/>
        </w:rPr>
        <w:t>Zamówienie będzie realizowane dla odbiorców końcowych 16 Wojewódzkich Inspektoratów</w:t>
      </w:r>
    </w:p>
    <w:p w:rsidR="00D6071E" w:rsidRPr="0084041B" w:rsidRDefault="00D6071E" w:rsidP="00D6071E">
      <w:pPr>
        <w:rPr>
          <w:szCs w:val="24"/>
        </w:rPr>
      </w:pPr>
      <w:r w:rsidRPr="0084041B">
        <w:rPr>
          <w:szCs w:val="24"/>
        </w:rPr>
        <w:t>Ochrony Środowiska i wyznaczonych przez nich Delegatur.</w:t>
      </w:r>
    </w:p>
    <w:p w:rsidR="00D6071E" w:rsidRPr="0084041B" w:rsidRDefault="00D6071E" w:rsidP="00D6071E">
      <w:pPr>
        <w:rPr>
          <w:szCs w:val="24"/>
        </w:rPr>
      </w:pPr>
      <w:r w:rsidRPr="0084041B">
        <w:rPr>
          <w:szCs w:val="24"/>
        </w:rPr>
        <w:t>Zadaniem Wykonawcy Zamówienia będzie dostarczenie na koszt własny i instalacja urządzeń</w:t>
      </w:r>
    </w:p>
    <w:p w:rsidR="00D6071E" w:rsidRDefault="00D6071E" w:rsidP="00D6071E">
      <w:pPr>
        <w:rPr>
          <w:szCs w:val="24"/>
        </w:rPr>
      </w:pPr>
      <w:r w:rsidRPr="0084041B">
        <w:rPr>
          <w:szCs w:val="24"/>
        </w:rPr>
        <w:t>w</w:t>
      </w:r>
      <w:r>
        <w:rPr>
          <w:szCs w:val="24"/>
        </w:rPr>
        <w:t xml:space="preserve">e wskazanych, wg załącznika nr </w:t>
      </w:r>
      <w:r w:rsidRPr="00CF4558">
        <w:rPr>
          <w:szCs w:val="24"/>
        </w:rPr>
        <w:t>5 do</w:t>
      </w:r>
      <w:r w:rsidRPr="0084041B">
        <w:rPr>
          <w:szCs w:val="24"/>
        </w:rPr>
        <w:t xml:space="preserve"> SIWZ, miejs</w:t>
      </w:r>
      <w:r>
        <w:rPr>
          <w:szCs w:val="24"/>
        </w:rPr>
        <w:t xml:space="preserve">cach. Wykonawca zamówienia musi </w:t>
      </w:r>
      <w:r w:rsidRPr="0084041B">
        <w:rPr>
          <w:szCs w:val="24"/>
        </w:rPr>
        <w:t>uruchomić i przetestować wszystkie urządzenia or</w:t>
      </w:r>
      <w:r>
        <w:rPr>
          <w:szCs w:val="24"/>
        </w:rPr>
        <w:t xml:space="preserve">az zademonstrować, występującym </w:t>
      </w:r>
      <w:r>
        <w:rPr>
          <w:szCs w:val="24"/>
        </w:rPr>
        <w:br/>
      </w:r>
      <w:r w:rsidRPr="0084041B">
        <w:rPr>
          <w:szCs w:val="24"/>
        </w:rPr>
        <w:t>w imieniu Zamawiającego odbiorcom końcowym, pełną spr</w:t>
      </w:r>
      <w:r>
        <w:rPr>
          <w:szCs w:val="24"/>
        </w:rPr>
        <w:t>awność dostarczonych urządzeń.</w:t>
      </w:r>
    </w:p>
    <w:p w:rsidR="00D6071E" w:rsidRPr="0084041B" w:rsidRDefault="00D6071E" w:rsidP="00D6071E">
      <w:pPr>
        <w:rPr>
          <w:szCs w:val="24"/>
        </w:rPr>
      </w:pPr>
      <w:r w:rsidRPr="0084041B">
        <w:rPr>
          <w:szCs w:val="24"/>
        </w:rPr>
        <w:t>Akceptacja wykonania zamówienia nastąpi po wykonaniu ins</w:t>
      </w:r>
      <w:r>
        <w:rPr>
          <w:szCs w:val="24"/>
        </w:rPr>
        <w:t xml:space="preserve">talacji, uruchomieniu urządzeń, </w:t>
      </w:r>
      <w:r w:rsidRPr="0084041B">
        <w:rPr>
          <w:szCs w:val="24"/>
        </w:rPr>
        <w:t>zademonstrowaniu prawidłowej pracy oraz przeprowadzeniu szkolenia. Prace instalacyjne nie</w:t>
      </w:r>
    </w:p>
    <w:p w:rsidR="00D6071E" w:rsidRPr="0084041B" w:rsidRDefault="00D6071E" w:rsidP="00D6071E">
      <w:pPr>
        <w:rPr>
          <w:szCs w:val="24"/>
        </w:rPr>
      </w:pPr>
      <w:r w:rsidRPr="0084041B">
        <w:rPr>
          <w:szCs w:val="24"/>
        </w:rPr>
        <w:t xml:space="preserve">obejmują doprowadzenia zasilania i innych prac przygotowujących infrastrukturę, które zapewnią odbiorcy końcowi Wojewódzkie Inspektoraty </w:t>
      </w:r>
      <w:r>
        <w:rPr>
          <w:szCs w:val="24"/>
        </w:rPr>
        <w:t xml:space="preserve">Ochrony Środowiska i wyznaczone </w:t>
      </w:r>
      <w:r w:rsidRPr="0084041B">
        <w:rPr>
          <w:szCs w:val="24"/>
        </w:rPr>
        <w:t>przez nie Delegatury.</w:t>
      </w:r>
    </w:p>
    <w:p w:rsidR="00D6071E" w:rsidRPr="00CF4558" w:rsidRDefault="00D6071E" w:rsidP="00D6071E">
      <w:pPr>
        <w:rPr>
          <w:szCs w:val="24"/>
        </w:rPr>
      </w:pPr>
      <w:r w:rsidRPr="0084041B">
        <w:rPr>
          <w:szCs w:val="24"/>
        </w:rPr>
        <w:t>Wraz z dostawą dostarczone zostaną materiały eksploata</w:t>
      </w:r>
      <w:r>
        <w:rPr>
          <w:szCs w:val="24"/>
        </w:rPr>
        <w:t xml:space="preserve">cyjne zalecane przez producenta </w:t>
      </w:r>
      <w:r w:rsidRPr="0084041B">
        <w:rPr>
          <w:szCs w:val="24"/>
        </w:rPr>
        <w:t>wymienione w tabeli nr 2.</w:t>
      </w:r>
      <w:r w:rsidRPr="0084041B" w:rsidDel="00F641FB">
        <w:rPr>
          <w:b/>
          <w:szCs w:val="24"/>
        </w:rPr>
        <w:t xml:space="preserve"> </w:t>
      </w:r>
    </w:p>
    <w:p w:rsidR="00D6071E" w:rsidRDefault="00D6071E" w:rsidP="00D6071E">
      <w:pPr>
        <w:autoSpaceDE w:val="0"/>
        <w:rPr>
          <w:b/>
          <w:bCs w:val="0"/>
          <w:color w:val="auto"/>
          <w:szCs w:val="24"/>
        </w:rPr>
      </w:pPr>
    </w:p>
    <w:p w:rsidR="00D6071E" w:rsidRPr="00D6071E" w:rsidRDefault="00D6071E" w:rsidP="00D6071E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D6071E">
        <w:rPr>
          <w:b/>
          <w:bCs w:val="0"/>
          <w:color w:val="auto"/>
          <w:szCs w:val="24"/>
        </w:rPr>
        <w:t>Typ                   …………….</w:t>
      </w:r>
    </w:p>
    <w:p w:rsidR="00D6071E" w:rsidRPr="00D6071E" w:rsidRDefault="00D6071E" w:rsidP="00D6071E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D6071E">
        <w:rPr>
          <w:b/>
          <w:bCs w:val="0"/>
          <w:color w:val="auto"/>
          <w:szCs w:val="24"/>
        </w:rPr>
        <w:t>Producent        …………….</w:t>
      </w:r>
    </w:p>
    <w:p w:rsidR="00D6071E" w:rsidRPr="00D6071E" w:rsidRDefault="00D6071E" w:rsidP="00D6071E">
      <w:pPr>
        <w:tabs>
          <w:tab w:val="left" w:pos="5530"/>
        </w:tabs>
        <w:autoSpaceDE w:val="0"/>
        <w:ind w:left="-142" w:firstLine="142"/>
        <w:rPr>
          <w:b/>
          <w:bCs w:val="0"/>
          <w:color w:val="auto"/>
          <w:szCs w:val="24"/>
        </w:rPr>
      </w:pPr>
      <w:r w:rsidRPr="00D6071E">
        <w:rPr>
          <w:b/>
          <w:bCs w:val="0"/>
          <w:color w:val="auto"/>
          <w:szCs w:val="24"/>
        </w:rPr>
        <w:t>Rok produkcji …………….</w:t>
      </w:r>
      <w:r w:rsidRPr="00D6071E">
        <w:rPr>
          <w:b/>
          <w:bCs w:val="0"/>
          <w:color w:val="auto"/>
          <w:szCs w:val="24"/>
        </w:rPr>
        <w:tab/>
      </w:r>
    </w:p>
    <w:p w:rsidR="00D6071E" w:rsidRPr="00D6071E" w:rsidRDefault="00D6071E" w:rsidP="00D6071E">
      <w:pPr>
        <w:autoSpaceDE w:val="0"/>
        <w:ind w:left="-142" w:firstLine="142"/>
        <w:rPr>
          <w:b/>
          <w:bCs w:val="0"/>
          <w:color w:val="auto"/>
          <w:szCs w:val="24"/>
        </w:rPr>
      </w:pPr>
      <w:r w:rsidRPr="00D6071E">
        <w:rPr>
          <w:b/>
          <w:bCs w:val="0"/>
          <w:color w:val="auto"/>
          <w:szCs w:val="24"/>
        </w:rPr>
        <w:t xml:space="preserve">Ilość                 </w:t>
      </w:r>
      <w:r w:rsidRPr="00D6071E">
        <w:rPr>
          <w:bCs w:val="0"/>
          <w:color w:val="auto"/>
          <w:szCs w:val="24"/>
        </w:rPr>
        <w:t xml:space="preserve"> 18 szt. urządzeń</w:t>
      </w:r>
    </w:p>
    <w:p w:rsidR="00C949D4" w:rsidRDefault="00C949D4" w:rsidP="00C949D4">
      <w:pPr>
        <w:rPr>
          <w:b/>
          <w:i/>
          <w:color w:val="auto"/>
          <w:szCs w:val="24"/>
        </w:rPr>
      </w:pPr>
    </w:p>
    <w:p w:rsidR="00AF1164" w:rsidRDefault="00AF1164" w:rsidP="00C949D4">
      <w:pPr>
        <w:rPr>
          <w:b/>
          <w:i/>
          <w:color w:val="auto"/>
          <w:szCs w:val="24"/>
        </w:rPr>
      </w:pPr>
    </w:p>
    <w:p w:rsidR="00AF1164" w:rsidRDefault="00AF1164" w:rsidP="00C949D4">
      <w:pPr>
        <w:rPr>
          <w:b/>
          <w:i/>
          <w:color w:val="auto"/>
          <w:szCs w:val="24"/>
        </w:rPr>
      </w:pPr>
    </w:p>
    <w:p w:rsidR="00AF1164" w:rsidRDefault="00AF1164" w:rsidP="00C949D4">
      <w:pPr>
        <w:rPr>
          <w:b/>
          <w:i/>
          <w:color w:val="auto"/>
          <w:szCs w:val="24"/>
        </w:rPr>
      </w:pPr>
    </w:p>
    <w:p w:rsidR="00435A8D" w:rsidRDefault="00435A8D" w:rsidP="00435A8D">
      <w:pPr>
        <w:pStyle w:val="Nagwek6"/>
        <w:rPr>
          <w:bCs/>
          <w:i/>
          <w:color w:val="auto"/>
          <w:sz w:val="24"/>
          <w:szCs w:val="24"/>
        </w:rPr>
      </w:pPr>
    </w:p>
    <w:p w:rsidR="00435A8D" w:rsidRDefault="00435A8D" w:rsidP="00435A8D">
      <w:pPr>
        <w:pStyle w:val="Nagwek6"/>
        <w:rPr>
          <w:color w:val="auto"/>
          <w:sz w:val="24"/>
          <w:szCs w:val="24"/>
        </w:rPr>
      </w:pPr>
      <w:r w:rsidRPr="00BF0E57">
        <w:rPr>
          <w:color w:val="auto"/>
          <w:sz w:val="24"/>
          <w:szCs w:val="24"/>
        </w:rPr>
        <w:t xml:space="preserve">Tabela 1. </w:t>
      </w:r>
      <w:r w:rsidRPr="005F7A22">
        <w:rPr>
          <w:color w:val="auto"/>
          <w:sz w:val="24"/>
          <w:szCs w:val="24"/>
        </w:rPr>
        <w:t>Wymagania ogólne dla wszystkich urządzeń</w:t>
      </w:r>
    </w:p>
    <w:p w:rsidR="00435A8D" w:rsidRDefault="00435A8D" w:rsidP="00435A8D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2"/>
        <w:gridCol w:w="5640"/>
        <w:gridCol w:w="1790"/>
      </w:tblGrid>
      <w:tr w:rsidR="00435A8D" w:rsidRPr="000527F6" w:rsidTr="00435A8D">
        <w:tc>
          <w:tcPr>
            <w:tcW w:w="1892" w:type="dxa"/>
          </w:tcPr>
          <w:p w:rsidR="00435A8D" w:rsidRPr="0084041B" w:rsidRDefault="00435A8D" w:rsidP="00AE0B03">
            <w:pPr>
              <w:jc w:val="center"/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Opis</w:t>
            </w: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435A8D" w:rsidRPr="0084041B" w:rsidRDefault="00435A8D" w:rsidP="00AE0B03">
            <w:pPr>
              <w:jc w:val="center"/>
              <w:rPr>
                <w:b/>
                <w:szCs w:val="24"/>
              </w:rPr>
            </w:pPr>
            <w:r w:rsidRPr="0084041B">
              <w:rPr>
                <w:b/>
                <w:szCs w:val="24"/>
              </w:rPr>
              <w:t>Wymagania</w:t>
            </w:r>
            <w:r>
              <w:rPr>
                <w:b/>
                <w:szCs w:val="24"/>
              </w:rPr>
              <w:t xml:space="preserve"> minimalne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435A8D" w:rsidRPr="0084041B" w:rsidRDefault="00435A8D" w:rsidP="00435A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</w:t>
            </w:r>
          </w:p>
        </w:tc>
      </w:tr>
      <w:tr w:rsidR="00435A8D" w:rsidRPr="000527F6" w:rsidTr="00435A8D">
        <w:trPr>
          <w:trHeight w:val="4800"/>
        </w:trPr>
        <w:tc>
          <w:tcPr>
            <w:tcW w:w="1892" w:type="dxa"/>
            <w:tcBorders>
              <w:bottom w:val="single" w:sz="4" w:space="0" w:color="auto"/>
            </w:tcBorders>
          </w:tcPr>
          <w:p w:rsidR="00435A8D" w:rsidRPr="00F63374" w:rsidRDefault="00435A8D" w:rsidP="00AE0B03">
            <w:pPr>
              <w:rPr>
                <w:b/>
                <w:szCs w:val="24"/>
              </w:rPr>
            </w:pPr>
            <w:r w:rsidRPr="00F63374">
              <w:rPr>
                <w:b/>
                <w:szCs w:val="24"/>
              </w:rPr>
              <w:t>Dokumentacja</w:t>
            </w:r>
          </w:p>
        </w:tc>
        <w:tc>
          <w:tcPr>
            <w:tcW w:w="5640" w:type="dxa"/>
            <w:tcBorders>
              <w:bottom w:val="single" w:sz="4" w:space="0" w:color="auto"/>
              <w:right w:val="single" w:sz="4" w:space="0" w:color="auto"/>
            </w:tcBorders>
          </w:tcPr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 dniu dostarczenia urządzeń Wykonawca Zamówienia przekaże Zamawiającemu dla każdego dostarczonego urządzenia następującą dokumentacją: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- pełną oryginalną dokumentację producenta z polskim tłumaczeniem, zawierającą instrukcję działania, obsługi, konserwacji, rysunki, schematy. Cała dokumentacja dostarczona w formie drukowanej, oprawiona w sposób zapobiegający zniszczeniu oraz w formie elektronicznej w formacie *.pdf, lub *.doc</w:t>
            </w:r>
          </w:p>
          <w:p w:rsidR="00435A8D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- filmy instruktarzowe obejmujące instalację, podłączenie, zasadę działania urządzenia, testowanie, demonstrację poprawności pracy urządzenia, tok postępowania podczas tworzenia metody badań, obróbki wyników oraz raportowanie wyników badań w formie elektronicznej (płyta CD/DVD)</w:t>
            </w:r>
            <w:r>
              <w:rPr>
                <w:rFonts w:eastAsia="Calibri"/>
                <w:sz w:val="23"/>
                <w:szCs w:val="23"/>
              </w:rPr>
              <w:t>,</w:t>
            </w:r>
          </w:p>
          <w:p w:rsidR="00435A8D" w:rsidRPr="000E3150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- kartę gwarancyjną (od daty podpisania protokołu odbioru przez odbiorcę końcowego) wystawioną przez Wykonawcą w formie papierowej.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</w:tcPr>
          <w:p w:rsidR="00435A8D" w:rsidRPr="000E3150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435A8D" w:rsidRPr="000527F6" w:rsidTr="00435A8D">
        <w:tc>
          <w:tcPr>
            <w:tcW w:w="1892" w:type="dxa"/>
          </w:tcPr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Dostawa i</w:t>
            </w:r>
          </w:p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uruchomienie</w:t>
            </w:r>
          </w:p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(instalacja,</w:t>
            </w:r>
          </w:p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podłączenie.</w:t>
            </w:r>
          </w:p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testowanie,</w:t>
            </w:r>
          </w:p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demonstracja</w:t>
            </w:r>
          </w:p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 w:val="23"/>
                <w:szCs w:val="23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poprawności</w:t>
            </w:r>
          </w:p>
          <w:p w:rsidR="00435A8D" w:rsidRPr="000527F6" w:rsidRDefault="00435A8D" w:rsidP="00AE0B03">
            <w:pPr>
              <w:rPr>
                <w:szCs w:val="24"/>
              </w:rPr>
            </w:pPr>
            <w:r w:rsidRPr="00F63374">
              <w:rPr>
                <w:rFonts w:eastAsia="Calibri"/>
                <w:b/>
                <w:sz w:val="23"/>
                <w:szCs w:val="23"/>
              </w:rPr>
              <w:t>pracy)</w:t>
            </w:r>
          </w:p>
        </w:tc>
        <w:tc>
          <w:tcPr>
            <w:tcW w:w="5640" w:type="dxa"/>
            <w:tcBorders>
              <w:bottom w:val="single" w:sz="4" w:space="0" w:color="auto"/>
              <w:right w:val="single" w:sz="4" w:space="0" w:color="auto"/>
            </w:tcBorders>
          </w:tcPr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Dostawa urządzeń</w:t>
            </w:r>
            <w:r w:rsidRPr="000527F6">
              <w:rPr>
                <w:rFonts w:eastAsia="Calibri"/>
                <w:sz w:val="23"/>
                <w:szCs w:val="23"/>
              </w:rPr>
              <w:t xml:space="preserve"> wraz z wniesieniem, montażem </w:t>
            </w:r>
            <w:r w:rsidR="00AE0B03">
              <w:rPr>
                <w:rFonts w:eastAsia="Calibri"/>
                <w:sz w:val="23"/>
                <w:szCs w:val="23"/>
              </w:rPr>
              <w:br/>
            </w:r>
            <w:r w:rsidRPr="000527F6">
              <w:rPr>
                <w:rFonts w:eastAsia="Calibri"/>
                <w:sz w:val="23"/>
                <w:szCs w:val="23"/>
              </w:rPr>
              <w:t xml:space="preserve">i instalacją w miejscu wskazanym przez Zamawiającego oraz demonstracją poprawności pracy będzie odbywać się </w:t>
            </w:r>
            <w:r w:rsidRPr="00BA2E0B">
              <w:rPr>
                <w:rFonts w:eastAsia="Calibri"/>
                <w:b/>
                <w:sz w:val="23"/>
                <w:szCs w:val="23"/>
              </w:rPr>
              <w:t>w terminie do 15.11.2017 r.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0527F6">
              <w:rPr>
                <w:rFonts w:eastAsia="Calibri"/>
                <w:sz w:val="23"/>
                <w:szCs w:val="23"/>
              </w:rPr>
              <w:t xml:space="preserve">do odbiorców końcowych </w:t>
            </w:r>
            <w:r w:rsidRPr="000527F6">
              <w:rPr>
                <w:rFonts w:eastAsia="Calibri"/>
                <w:szCs w:val="24"/>
              </w:rPr>
              <w:t>wg</w:t>
            </w:r>
            <w:r w:rsidRPr="000527F6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załącznika nr 5</w:t>
            </w:r>
            <w:r w:rsidRPr="000527F6">
              <w:rPr>
                <w:rFonts w:eastAsia="Calibri"/>
                <w:sz w:val="23"/>
                <w:szCs w:val="23"/>
              </w:rPr>
              <w:t xml:space="preserve"> do SIWZ skorelowana z realizacją szkolenia instalacyjnego (WIO</w:t>
            </w:r>
            <w:r>
              <w:rPr>
                <w:rFonts w:eastAsia="Calibri"/>
                <w:sz w:val="23"/>
                <w:szCs w:val="23"/>
              </w:rPr>
              <w:t>Ś</w:t>
            </w:r>
            <w:r w:rsidRPr="000527F6">
              <w:rPr>
                <w:rFonts w:eastAsia="Calibri"/>
                <w:sz w:val="23"/>
                <w:szCs w:val="23"/>
              </w:rPr>
              <w:t xml:space="preserve"> i wyznaczone przez nich Delegatury).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Testowanie i demonstracja poprawności pracy urządzenia będą częścią szkolenia instalacyjnego.</w:t>
            </w:r>
          </w:p>
          <w:p w:rsidR="00435A8D" w:rsidRPr="00EE4ECF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Wszystkie czynności wykonane przez Wykonawcę zamów</w:t>
            </w:r>
            <w:r w:rsidR="00AE0B03">
              <w:rPr>
                <w:rFonts w:eastAsia="Calibri"/>
                <w:sz w:val="23"/>
                <w:szCs w:val="23"/>
              </w:rPr>
              <w:t>ienia</w:t>
            </w:r>
            <w:r w:rsidRPr="000527F6">
              <w:rPr>
                <w:rFonts w:eastAsia="Calibri"/>
                <w:sz w:val="23"/>
                <w:szCs w:val="23"/>
              </w:rPr>
              <w:t>i podwykonawców muszą odpowiadać przepisom polskim i dobrej praktyce międzynarodowej w zakresie bhp i ochrony środowiska.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</w:tcPr>
          <w:p w:rsidR="00435A8D" w:rsidRPr="00EE4ECF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435A8D" w:rsidRPr="000527F6" w:rsidTr="00435A8D">
        <w:tc>
          <w:tcPr>
            <w:tcW w:w="1892" w:type="dxa"/>
          </w:tcPr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F63374">
              <w:rPr>
                <w:rFonts w:eastAsia="Calibri"/>
                <w:b/>
                <w:szCs w:val="24"/>
              </w:rPr>
              <w:t>Szkolenie</w:t>
            </w:r>
          </w:p>
          <w:p w:rsidR="00435A8D" w:rsidRPr="00F63374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b/>
                <w:szCs w:val="24"/>
              </w:rPr>
            </w:pPr>
            <w:r w:rsidRPr="00F63374">
              <w:rPr>
                <w:rFonts w:eastAsia="Calibri"/>
                <w:b/>
                <w:szCs w:val="24"/>
              </w:rPr>
              <w:t>instalacyjne i</w:t>
            </w:r>
          </w:p>
          <w:p w:rsidR="00435A8D" w:rsidRPr="000527F6" w:rsidRDefault="00435A8D" w:rsidP="00AE0B03">
            <w:pPr>
              <w:rPr>
                <w:szCs w:val="24"/>
              </w:rPr>
            </w:pPr>
            <w:r w:rsidRPr="00F63374">
              <w:rPr>
                <w:rFonts w:eastAsia="Calibri"/>
                <w:b/>
                <w:szCs w:val="24"/>
              </w:rPr>
              <w:t>jego zakres</w:t>
            </w:r>
          </w:p>
        </w:tc>
        <w:tc>
          <w:tcPr>
            <w:tcW w:w="5640" w:type="dxa"/>
            <w:tcBorders>
              <w:top w:val="single" w:sz="4" w:space="0" w:color="auto"/>
              <w:right w:val="single" w:sz="4" w:space="0" w:color="auto"/>
            </w:tcBorders>
          </w:tcPr>
          <w:p w:rsidR="00435A8D" w:rsidRPr="001A6C6A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4"/>
              </w:rPr>
            </w:pPr>
            <w:r w:rsidRPr="003D55D0">
              <w:rPr>
                <w:rFonts w:eastAsia="Calibri"/>
                <w:szCs w:val="24"/>
              </w:rPr>
              <w:t xml:space="preserve">Przeprowadzenie szkolenia instalacyjnego przez upoważnionego przedstawiciela Wykonawcy zamówienia po uruchomieniu urządzenia w miejscu wyznaczonym przez odbiorcę końcowego (wymiar nie mniej niż 8 godzin) dla przynajmniej 2 pracowników każdego odbiorcy końcowego – Wojewódzkich Inspektoratów Ochrony Środowiska lub ich Delegatur. </w:t>
            </w:r>
            <w:r w:rsidRPr="006337D4">
              <w:rPr>
                <w:rFonts w:eastAsia="Calibri"/>
                <w:color w:val="auto"/>
                <w:szCs w:val="24"/>
              </w:rPr>
              <w:t xml:space="preserve">Szkolenie będzie zawierać przynajmniej: 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- </w:t>
            </w:r>
            <w:r>
              <w:rPr>
                <w:rFonts w:eastAsia="Calibri"/>
                <w:szCs w:val="24"/>
              </w:rPr>
              <w:t>podstawową obsługę i zastosowanie urządzenia oraz</w:t>
            </w:r>
            <w:r w:rsidRPr="000527F6">
              <w:rPr>
                <w:rFonts w:eastAsia="Calibri"/>
                <w:szCs w:val="24"/>
              </w:rPr>
              <w:t xml:space="preserve"> programu sterującego urządzeniem, 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- podstawowych zasad bezpieczeństwa obsługi </w:t>
            </w:r>
            <w:r w:rsidR="00AE0B03">
              <w:rPr>
                <w:rFonts w:eastAsia="Calibri"/>
                <w:szCs w:val="24"/>
              </w:rPr>
              <w:br/>
            </w:r>
            <w:r w:rsidRPr="000527F6">
              <w:rPr>
                <w:rFonts w:eastAsia="Calibri"/>
                <w:szCs w:val="24"/>
              </w:rPr>
              <w:t xml:space="preserve">i użytkowania urządzenia, 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>- przygotowania do pracy,</w:t>
            </w:r>
          </w:p>
          <w:p w:rsidR="00435A8D" w:rsidRPr="000527F6" w:rsidRDefault="00435A8D" w:rsidP="00AE0B03">
            <w:pPr>
              <w:rPr>
                <w:rFonts w:eastAsia="Calibri"/>
                <w:szCs w:val="24"/>
              </w:rPr>
            </w:pPr>
            <w:r w:rsidRPr="000527F6">
              <w:rPr>
                <w:rFonts w:eastAsia="Calibri"/>
                <w:szCs w:val="24"/>
              </w:rPr>
              <w:t xml:space="preserve">- konfiguracji parametrów pracy, </w:t>
            </w:r>
          </w:p>
          <w:p w:rsidR="00435A8D" w:rsidRDefault="00435A8D" w:rsidP="00AE0B0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 zasady konserwacji,</w:t>
            </w:r>
          </w:p>
          <w:p w:rsidR="00435A8D" w:rsidRPr="00EE4ECF" w:rsidRDefault="00435A8D" w:rsidP="00AE0B03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- inne zalecenia producenta.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</w:tcPr>
          <w:p w:rsidR="00435A8D" w:rsidRPr="00EE4ECF" w:rsidRDefault="00435A8D" w:rsidP="00AE0B03">
            <w:pPr>
              <w:rPr>
                <w:rFonts w:eastAsia="Calibri"/>
                <w:szCs w:val="24"/>
              </w:rPr>
            </w:pPr>
          </w:p>
        </w:tc>
      </w:tr>
      <w:tr w:rsidR="00435A8D" w:rsidRPr="000527F6" w:rsidTr="00435A8D">
        <w:trPr>
          <w:trHeight w:val="699"/>
        </w:trPr>
        <w:tc>
          <w:tcPr>
            <w:tcW w:w="1892" w:type="dxa"/>
          </w:tcPr>
          <w:p w:rsidR="00435A8D" w:rsidRPr="00F63374" w:rsidRDefault="00435A8D" w:rsidP="00AE0B03">
            <w:pPr>
              <w:rPr>
                <w:b/>
                <w:szCs w:val="24"/>
              </w:rPr>
            </w:pPr>
            <w:r w:rsidRPr="00F63374">
              <w:rPr>
                <w:b/>
                <w:szCs w:val="24"/>
              </w:rPr>
              <w:t>Gwarancja</w:t>
            </w: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435A8D" w:rsidRPr="00DD2EB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Wykonawca Zamówienia udzieli na urządzenie będące przedmiotem</w:t>
            </w:r>
            <w:r>
              <w:rPr>
                <w:rFonts w:eastAsia="Calibri"/>
                <w:sz w:val="23"/>
                <w:szCs w:val="23"/>
              </w:rPr>
              <w:t xml:space="preserve"> </w:t>
            </w:r>
            <w:r w:rsidRPr="000527F6">
              <w:rPr>
                <w:rFonts w:eastAsia="Calibri"/>
                <w:sz w:val="23"/>
                <w:szCs w:val="23"/>
              </w:rPr>
              <w:t>Zamówienia minimum 24 miesięcznej gwarancji liczonej od daty podpisania protokołu odbioru przez odbiorcę końcowego, gwarancja zgodna z zaleceniami producenta.</w:t>
            </w:r>
          </w:p>
          <w:p w:rsidR="00435A8D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Wszelkie koszty związane z realizacją gwarancji ponosi Wykonawca zamówienia (robocizna i części zamienne).</w:t>
            </w:r>
          </w:p>
          <w:p w:rsidR="00435A8D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Naprawa gwarancyjna (serwis) w miejscu zainstalowania.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Faktyczną datę naprawy gwarancyjnej Wykonawca zamówienia poświadcza w karcie gwarancyjnej.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Gwarancja nie obejmuje awarii urządzeń wynikających z użytkowania niezgodnego z zaleceniami producenta.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Zamawiający wymaga, aby pracownicy serwisujący porozumiewali się biegle w języku polskim w kontaktach z Zamawiającym.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 w:val="23"/>
                <w:szCs w:val="23"/>
              </w:rPr>
              <w:t>Wykonawca Zamówienia zapewni realizacje świadczeń gwarancyjnych przez autoryzowany przez producenta serwis gwarancyjny.</w:t>
            </w:r>
          </w:p>
          <w:p w:rsidR="00435A8D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4"/>
                <w:szCs w:val="4"/>
              </w:rPr>
              <w:t>-</w:t>
            </w:r>
            <w:r w:rsidRPr="000527F6">
              <w:rPr>
                <w:rFonts w:eastAsia="Calibri"/>
                <w:szCs w:val="24"/>
              </w:rPr>
              <w:t xml:space="preserve">Zapewnienie serwisu gwarancyjnego na warunkach minimalnych określonych we wzorze umowy stanowiącym załącznik nr </w:t>
            </w:r>
            <w:r w:rsidRPr="000527F6">
              <w:rPr>
                <w:rFonts w:eastAsia="Calibri"/>
                <w:sz w:val="23"/>
                <w:szCs w:val="23"/>
              </w:rPr>
              <w:t xml:space="preserve"> </w:t>
            </w:r>
            <w:r>
              <w:rPr>
                <w:rFonts w:eastAsia="Calibri"/>
                <w:sz w:val="23"/>
                <w:szCs w:val="23"/>
              </w:rPr>
              <w:t>4</w:t>
            </w:r>
            <w:r w:rsidRPr="000527F6">
              <w:rPr>
                <w:rFonts w:eastAsia="Calibri"/>
                <w:sz w:val="23"/>
                <w:szCs w:val="23"/>
              </w:rPr>
              <w:t xml:space="preserve">  </w:t>
            </w:r>
            <w:r w:rsidRPr="000527F6">
              <w:rPr>
                <w:rFonts w:eastAsia="Calibri"/>
                <w:szCs w:val="24"/>
              </w:rPr>
              <w:t xml:space="preserve">do </w:t>
            </w:r>
            <w:r w:rsidRPr="000527F6">
              <w:rPr>
                <w:rFonts w:eastAsia="Calibri"/>
                <w:sz w:val="23"/>
                <w:szCs w:val="23"/>
              </w:rPr>
              <w:t>SIWZ.</w:t>
            </w:r>
          </w:p>
          <w:p w:rsidR="00435A8D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Cs w:val="24"/>
              </w:rPr>
              <w:t>Przywrócenie zdolności pomiarowej urządzeń powinno nastąpić najpóźniej wciągu 14 dni roboczych od momentu pisemnego zgłoszenia wady (pocztą e-mail lub faxem). Powyżej tego okresu Wykonawca zamówienia zapewni urządzenie zastępcze.</w:t>
            </w:r>
          </w:p>
          <w:p w:rsidR="00435A8D" w:rsidRPr="00C961CC" w:rsidRDefault="00435A8D" w:rsidP="00AE0B03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0527F6">
              <w:rPr>
                <w:rFonts w:eastAsia="Calibri"/>
                <w:szCs w:val="24"/>
              </w:rPr>
              <w:t>W okresie gwarancji pełna nieodpłatna obsługa serwisowa, zgodnie</w:t>
            </w:r>
            <w:r w:rsidR="00C961CC">
              <w:rPr>
                <w:rFonts w:eastAsia="Calibri"/>
                <w:sz w:val="23"/>
                <w:szCs w:val="23"/>
              </w:rPr>
              <w:t xml:space="preserve"> </w:t>
            </w:r>
            <w:r w:rsidRPr="000527F6">
              <w:rPr>
                <w:rFonts w:eastAsia="Calibri"/>
                <w:szCs w:val="24"/>
              </w:rPr>
              <w:t>z zaleceniami producenta. z nieodpłatnym wykorzystaniem części zamiennych Wykonawcy zamówienia.</w:t>
            </w:r>
          </w:p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527F6">
              <w:rPr>
                <w:rFonts w:eastAsia="Calibri"/>
                <w:sz w:val="4"/>
                <w:szCs w:val="4"/>
              </w:rPr>
              <w:t xml:space="preserve">- </w:t>
            </w:r>
            <w:r w:rsidRPr="000527F6">
              <w:rPr>
                <w:rFonts w:eastAsia="Calibri"/>
                <w:szCs w:val="24"/>
              </w:rPr>
              <w:t>Przez okres gwarancji Wykonawca zamówienia zobowiązany jest do udzielania Zamawiającemu bezpłatnych telefonicznych konsultacji związanych z funkcjonalnością i eksploatacj</w:t>
            </w:r>
            <w:r w:rsidRPr="000527F6">
              <w:rPr>
                <w:rFonts w:eastAsia="Calibri"/>
                <w:sz w:val="23"/>
                <w:szCs w:val="23"/>
              </w:rPr>
              <w:t xml:space="preserve">ą </w:t>
            </w:r>
            <w:r w:rsidRPr="000527F6">
              <w:rPr>
                <w:rFonts w:eastAsia="Calibri"/>
                <w:szCs w:val="24"/>
              </w:rPr>
              <w:t>dostarczonych urządzeń.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435A8D" w:rsidRPr="000527F6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35A8D" w:rsidRDefault="00435A8D" w:rsidP="00435A8D">
      <w:pPr>
        <w:pStyle w:val="Tekstpodstawowy"/>
        <w:rPr>
          <w:b/>
          <w:sz w:val="24"/>
          <w:szCs w:val="24"/>
        </w:rPr>
      </w:pPr>
    </w:p>
    <w:p w:rsidR="00435A8D" w:rsidRPr="00B12056" w:rsidRDefault="00435A8D" w:rsidP="00435A8D">
      <w:pPr>
        <w:pStyle w:val="Tekstpodstawowy"/>
        <w:rPr>
          <w:b/>
          <w:sz w:val="24"/>
          <w:szCs w:val="24"/>
        </w:rPr>
      </w:pPr>
    </w:p>
    <w:p w:rsidR="00435A8D" w:rsidRPr="003D55D0" w:rsidRDefault="00435A8D" w:rsidP="00435A8D">
      <w:pPr>
        <w:spacing w:after="120"/>
        <w:rPr>
          <w:b/>
          <w:bCs w:val="0"/>
          <w:i/>
          <w:iCs/>
          <w:color w:val="auto"/>
          <w:szCs w:val="24"/>
        </w:rPr>
      </w:pPr>
      <w:r w:rsidRPr="00A1353B">
        <w:rPr>
          <w:b/>
          <w:iCs/>
          <w:color w:val="auto"/>
          <w:szCs w:val="24"/>
        </w:rPr>
        <w:t>Tabela 2. Wymagania szczegółowe dla urządzeń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075"/>
        <w:gridCol w:w="49"/>
        <w:gridCol w:w="11"/>
        <w:gridCol w:w="1945"/>
      </w:tblGrid>
      <w:tr w:rsidR="00435A8D" w:rsidRPr="003D55D0" w:rsidTr="00435A8D">
        <w:tc>
          <w:tcPr>
            <w:tcW w:w="1843" w:type="dxa"/>
          </w:tcPr>
          <w:p w:rsidR="00435A8D" w:rsidRPr="003D55D0" w:rsidRDefault="00435A8D" w:rsidP="00AE0B03">
            <w:pPr>
              <w:jc w:val="center"/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>Opis</w:t>
            </w: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jc w:val="center"/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>Wymagania minimalne</w:t>
            </w:r>
          </w:p>
        </w:tc>
        <w:tc>
          <w:tcPr>
            <w:tcW w:w="1945" w:type="dxa"/>
          </w:tcPr>
          <w:p w:rsidR="00435A8D" w:rsidRPr="003D55D0" w:rsidRDefault="00435A8D" w:rsidP="00435A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Oferowane parametry</w:t>
            </w:r>
          </w:p>
        </w:tc>
      </w:tr>
      <w:tr w:rsidR="00435A8D" w:rsidRPr="003D55D0" w:rsidTr="00435A8D">
        <w:trPr>
          <w:trHeight w:val="311"/>
        </w:trPr>
        <w:tc>
          <w:tcPr>
            <w:tcW w:w="1843" w:type="dxa"/>
            <w:vMerge w:val="restart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>Budowa</w:t>
            </w:r>
          </w:p>
          <w:p w:rsidR="00435A8D" w:rsidRPr="003D55D0" w:rsidRDefault="00435A8D" w:rsidP="00AE0B03">
            <w:pPr>
              <w:spacing w:after="120"/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  <w:r w:rsidRPr="003D55D0">
              <w:rPr>
                <w:szCs w:val="24"/>
              </w:rPr>
              <w:t xml:space="preserve">system do zatężania próbek przynajmniej 50 stanowiskowy dla naczyń o pojemności 2 ml, 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szCs w:val="24"/>
              </w:rPr>
            </w:pPr>
            <w:r w:rsidRPr="003D55D0">
              <w:rPr>
                <w:szCs w:val="24"/>
              </w:rPr>
              <w:t>urządzenie nastołowe dostosowane do standardowych mebli laboratoryjnych,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przystosowane do pracy z naczyniami przynajmniej o pojemnościach 4 ml, 50 ml, 200 ml,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szCs w:val="24"/>
              </w:rPr>
            </w:pPr>
            <w:r w:rsidRPr="003D55D0">
              <w:rPr>
                <w:szCs w:val="24"/>
              </w:rPr>
              <w:t>wyposażone w suchy blok grzejny lub łaźnię wodną ze stali nierdzewnej uniemożliwiająca zanieczyszczenie próbek wodą,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  <w:r w:rsidRPr="003D55D0">
              <w:rPr>
                <w:bCs w:val="0"/>
                <w:szCs w:val="24"/>
              </w:rPr>
              <w:t>wbudowany czujnik pozwalający na zatężanie do objętości 0,5 ml, 1,0 ml lub odparowanie do sucha,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</w:p>
        </w:tc>
      </w:tr>
      <w:tr w:rsidR="00435A8D" w:rsidRPr="003D55D0" w:rsidTr="00435A8D">
        <w:trPr>
          <w:trHeight w:val="606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BC067D" w:rsidRPr="00BC067D" w:rsidRDefault="00435A8D" w:rsidP="00AE0B03">
            <w:pPr>
              <w:rPr>
                <w:szCs w:val="24"/>
              </w:rPr>
            </w:pPr>
            <w:r w:rsidRPr="003D55D0">
              <w:rPr>
                <w:szCs w:val="24"/>
              </w:rPr>
              <w:t>automatyczne zamykanie pokrywy urządz</w:t>
            </w:r>
            <w:r w:rsidR="00BC067D">
              <w:rPr>
                <w:szCs w:val="24"/>
              </w:rPr>
              <w:t xml:space="preserve">enia w czasie procesu zatężania. </w:t>
            </w:r>
            <w:r w:rsidR="00BC067D" w:rsidRPr="00BC067D">
              <w:rPr>
                <w:b/>
                <w:color w:val="0070C0"/>
                <w:szCs w:val="24"/>
              </w:rPr>
              <w:t>Dopuszcza się urządzenie posiadające pokrywę z pneumatycznymi siłownikami, które umożliwiają łatwe zamknięcie i otwarcie urządzenia, wtedy gdy jest to konieczne</w:t>
            </w:r>
            <w:r w:rsidR="00BC067D" w:rsidRPr="00BC067D">
              <w:rPr>
                <w:szCs w:val="24"/>
              </w:rPr>
              <w:t>.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  <w:r w:rsidRPr="003D55D0">
              <w:rPr>
                <w:szCs w:val="24"/>
              </w:rPr>
              <w:t>zatężanie wspomagane przepływem azotu,</w:t>
            </w:r>
          </w:p>
        </w:tc>
        <w:tc>
          <w:tcPr>
            <w:tcW w:w="1945" w:type="dxa"/>
          </w:tcPr>
          <w:p w:rsidR="00435A8D" w:rsidRPr="003D55D0" w:rsidRDefault="00435A8D" w:rsidP="00435A8D">
            <w:pPr>
              <w:rPr>
                <w:bCs w:val="0"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  <w:r w:rsidRPr="003D55D0">
              <w:rPr>
                <w:szCs w:val="24"/>
              </w:rPr>
              <w:t>musi posiadać regulacje ciśnienia nadmuchiwanego gazu,</w:t>
            </w:r>
          </w:p>
        </w:tc>
        <w:tc>
          <w:tcPr>
            <w:tcW w:w="1945" w:type="dxa"/>
          </w:tcPr>
          <w:p w:rsidR="00435A8D" w:rsidRPr="003D55D0" w:rsidRDefault="00435A8D" w:rsidP="00435A8D">
            <w:pPr>
              <w:rPr>
                <w:bCs w:val="0"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  <w:vAlign w:val="center"/>
          </w:tcPr>
          <w:p w:rsidR="00435A8D" w:rsidRPr="003D55D0" w:rsidRDefault="00435A8D" w:rsidP="00AE0B03">
            <w:pPr>
              <w:jc w:val="center"/>
              <w:rPr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  <w:r w:rsidRPr="003D55D0">
              <w:rPr>
                <w:szCs w:val="24"/>
              </w:rPr>
              <w:t>nawiew gazu odbywa się bezpośrednio do każdego naczynka,</w:t>
            </w:r>
          </w:p>
        </w:tc>
        <w:tc>
          <w:tcPr>
            <w:tcW w:w="1945" w:type="dxa"/>
          </w:tcPr>
          <w:p w:rsidR="00435A8D" w:rsidRPr="003D55D0" w:rsidRDefault="00435A8D" w:rsidP="00435A8D">
            <w:pPr>
              <w:rPr>
                <w:b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  <w:vAlign w:val="center"/>
          </w:tcPr>
          <w:p w:rsidR="00435A8D" w:rsidRPr="003D55D0" w:rsidRDefault="00435A8D" w:rsidP="00AE0B03">
            <w:pPr>
              <w:jc w:val="center"/>
              <w:rPr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D55D0">
              <w:rPr>
                <w:szCs w:val="24"/>
              </w:rPr>
              <w:t>rurki doprowadzające azot muszą być zabezpieczone przed korozją,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435A8D" w:rsidRPr="003D55D0" w:rsidTr="00435A8D">
        <w:trPr>
          <w:trHeight w:val="546"/>
        </w:trPr>
        <w:tc>
          <w:tcPr>
            <w:tcW w:w="1843" w:type="dxa"/>
            <w:vMerge/>
            <w:vAlign w:val="center"/>
          </w:tcPr>
          <w:p w:rsidR="00435A8D" w:rsidRPr="003D55D0" w:rsidRDefault="00435A8D" w:rsidP="00AE0B03">
            <w:pPr>
              <w:jc w:val="center"/>
              <w:rPr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3D55D0">
              <w:rPr>
                <w:szCs w:val="24"/>
              </w:rPr>
              <w:t>powinny posiadać możliwość blokowania nieużywanych rurek azotu w celu zmniejszenia jego zużycia,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  <w:r w:rsidRPr="003D55D0">
              <w:rPr>
                <w:szCs w:val="24"/>
              </w:rPr>
              <w:t>powinien posiadać możliwość łatwej wymiany pojedynczych rurek azotu przez użytkownika,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BA2E0B">
            <w:pPr>
              <w:autoSpaceDE w:val="0"/>
              <w:autoSpaceDN w:val="0"/>
              <w:adjustRightInd w:val="0"/>
              <w:rPr>
                <w:bCs w:val="0"/>
                <w:szCs w:val="24"/>
              </w:rPr>
            </w:pPr>
            <w:r w:rsidRPr="003D55D0">
              <w:rPr>
                <w:szCs w:val="24"/>
              </w:rPr>
              <w:t>musi posiadać regulację położenia rurki i kierunku przepływu azotu w zależności od wielkości naczynia i objętości próbki w celu zapewnienia maksy</w:t>
            </w:r>
            <w:r w:rsidR="00BA2E0B">
              <w:rPr>
                <w:szCs w:val="24"/>
              </w:rPr>
              <w:t xml:space="preserve">malnej wydajności odparowywania </w:t>
            </w:r>
            <w:r w:rsidR="00BA2E0B" w:rsidRPr="00BA2E0B">
              <w:rPr>
                <w:b/>
                <w:color w:val="0070C0"/>
                <w:szCs w:val="24"/>
              </w:rPr>
              <w:t>lub inne rozwiązanie zapewniające maksymalną wydajność odparowania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bCs w:val="0"/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 w:val="restart"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  <w:r w:rsidRPr="003D55D0">
              <w:rPr>
                <w:b/>
                <w:bCs w:val="0"/>
                <w:szCs w:val="24"/>
              </w:rPr>
              <w:t>Cechy</w:t>
            </w: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  <w:r w:rsidRPr="003D55D0">
              <w:rPr>
                <w:szCs w:val="24"/>
              </w:rPr>
              <w:t>umożliwia jednoczesne odparowywanie co najmniej 50 próbek z naczyń o pojemności 2 ml lub mniejszą ich ilość w dowolnej kombinacji w tym samym czasie,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BC067D" w:rsidRPr="00BC067D" w:rsidRDefault="00435A8D" w:rsidP="00AE0B03">
            <w:pPr>
              <w:rPr>
                <w:bCs w:val="0"/>
                <w:color w:val="auto"/>
                <w:szCs w:val="24"/>
              </w:rPr>
            </w:pPr>
            <w:r w:rsidRPr="003D55D0">
              <w:rPr>
                <w:bCs w:val="0"/>
                <w:szCs w:val="24"/>
              </w:rPr>
              <w:t>grzanie</w:t>
            </w:r>
            <w:r w:rsidRPr="007062C1">
              <w:rPr>
                <w:bCs w:val="0"/>
                <w:color w:val="auto"/>
                <w:szCs w:val="24"/>
              </w:rPr>
              <w:t xml:space="preserve"> </w:t>
            </w:r>
            <w:r w:rsidRPr="00BC067D">
              <w:rPr>
                <w:bCs w:val="0"/>
                <w:color w:val="auto"/>
                <w:szCs w:val="24"/>
              </w:rPr>
              <w:t xml:space="preserve">próbek przynajmniej w zakresie od 20 </w:t>
            </w:r>
            <w:r w:rsidR="00BC067D" w:rsidRPr="00BC067D">
              <w:rPr>
                <w:b/>
                <w:color w:val="0070C0"/>
                <w:szCs w:val="24"/>
              </w:rPr>
              <w:t>do 50°C z regulacją co 0,5°C lub precyzyjniejszą</w:t>
            </w:r>
            <w:r w:rsidR="00BC067D" w:rsidRPr="00BC067D">
              <w:rPr>
                <w:bCs w:val="0"/>
                <w:color w:val="auto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szCs w:val="24"/>
              </w:rPr>
            </w:pPr>
          </w:p>
        </w:tc>
      </w:tr>
      <w:tr w:rsidR="00435A8D" w:rsidRPr="003D55D0" w:rsidTr="00435A8D">
        <w:trPr>
          <w:trHeight w:val="326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  <w:r w:rsidRPr="003D55D0">
              <w:rPr>
                <w:szCs w:val="24"/>
              </w:rPr>
              <w:t>możliwość bezpośredniego zatężania do fiolki chromatograficznej,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szCs w:val="24"/>
              </w:rPr>
            </w:pPr>
            <w:r w:rsidRPr="003D55D0">
              <w:rPr>
                <w:szCs w:val="24"/>
              </w:rPr>
              <w:t>zatężanie do zadanej objętości (np. czujnik optyczny) i/lub przez określony czas,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rPr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powinien posiadać możliwość zatrzymania i ponownewgo uruchomienia zatężania oraz dodawania lub usuwania próbki w dowolnej chwili,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musi posiadać regulacje czasu odp</w:t>
            </w:r>
            <w:r w:rsidR="00BC067D">
              <w:rPr>
                <w:szCs w:val="24"/>
              </w:rPr>
              <w:t xml:space="preserve">arowania w zakresie od 1 do </w:t>
            </w:r>
            <w:r w:rsidR="00BC067D" w:rsidRPr="00BC067D">
              <w:rPr>
                <w:b/>
                <w:color w:val="0070C0"/>
                <w:szCs w:val="24"/>
              </w:rPr>
              <w:t>240</w:t>
            </w:r>
            <w:r w:rsidRPr="00BC067D">
              <w:rPr>
                <w:color w:val="0070C0"/>
                <w:szCs w:val="24"/>
              </w:rPr>
              <w:t xml:space="preserve"> </w:t>
            </w:r>
            <w:r w:rsidRPr="003D55D0">
              <w:rPr>
                <w:szCs w:val="24"/>
              </w:rPr>
              <w:t>minut,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niezbędne jest wyposażone w czujnik poziomu cieczy w łaźni wodnej, jeśli jest ona elementem wyposażenia urządzenia,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ze względu na budowę nie jest konieczne ustawiania pod dygestorium,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bCs w:val="0"/>
                <w:szCs w:val="24"/>
              </w:rPr>
            </w:pP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wszystkie elementy  urządzenia będą wykonane z materiałów odpornych na działanie odczynników chemicznych.</w:t>
            </w:r>
          </w:p>
        </w:tc>
        <w:tc>
          <w:tcPr>
            <w:tcW w:w="194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rPr>
          <w:trHeight w:val="613"/>
        </w:trPr>
        <w:tc>
          <w:tcPr>
            <w:tcW w:w="1843" w:type="dxa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  <w:r w:rsidRPr="003D55D0">
              <w:rPr>
                <w:b/>
                <w:bCs w:val="0"/>
                <w:szCs w:val="24"/>
              </w:rPr>
              <w:t>Temperatura pracy urządzenia</w:t>
            </w:r>
          </w:p>
        </w:tc>
        <w:tc>
          <w:tcPr>
            <w:tcW w:w="6135" w:type="dxa"/>
            <w:gridSpan w:val="3"/>
          </w:tcPr>
          <w:p w:rsidR="00435A8D" w:rsidRPr="003D55D0" w:rsidRDefault="00435A8D" w:rsidP="00AE0B03">
            <w:pPr>
              <w:rPr>
                <w:bCs w:val="0"/>
                <w:szCs w:val="24"/>
              </w:rPr>
            </w:pPr>
            <w:r w:rsidRPr="003D55D0">
              <w:rPr>
                <w:bCs w:val="0"/>
                <w:szCs w:val="24"/>
              </w:rPr>
              <w:t>standardowe warunki laboratoryjne (20 – 30</w:t>
            </w:r>
            <w:r w:rsidRPr="003D55D0">
              <w:rPr>
                <w:bCs w:val="0"/>
                <w:szCs w:val="24"/>
                <w:vertAlign w:val="superscript"/>
              </w:rPr>
              <w:t>o</w:t>
            </w:r>
            <w:r w:rsidRPr="003D55D0">
              <w:rPr>
                <w:bCs w:val="0"/>
                <w:szCs w:val="24"/>
              </w:rPr>
              <w:t>C).</w:t>
            </w:r>
          </w:p>
        </w:tc>
        <w:tc>
          <w:tcPr>
            <w:tcW w:w="1945" w:type="dxa"/>
          </w:tcPr>
          <w:p w:rsidR="00435A8D" w:rsidRPr="003D55D0" w:rsidRDefault="00435A8D" w:rsidP="00435A8D">
            <w:pPr>
              <w:rPr>
                <w:bCs w:val="0"/>
                <w:szCs w:val="24"/>
              </w:rPr>
            </w:pPr>
          </w:p>
        </w:tc>
      </w:tr>
      <w:tr w:rsidR="00BC067D" w:rsidRPr="003D55D0" w:rsidTr="00BC067D">
        <w:trPr>
          <w:trHeight w:val="259"/>
        </w:trPr>
        <w:tc>
          <w:tcPr>
            <w:tcW w:w="1843" w:type="dxa"/>
            <w:vMerge w:val="restart"/>
          </w:tcPr>
          <w:p w:rsidR="00BC067D" w:rsidRPr="003D55D0" w:rsidRDefault="00BC067D" w:rsidP="00AE0B03">
            <w:pPr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>Zabezpieczenia</w:t>
            </w:r>
          </w:p>
        </w:tc>
        <w:tc>
          <w:tcPr>
            <w:tcW w:w="6124" w:type="dxa"/>
            <w:gridSpan w:val="2"/>
          </w:tcPr>
          <w:p w:rsidR="00BC067D" w:rsidRPr="00BC067D" w:rsidRDefault="00BC067D" w:rsidP="00BC067D">
            <w:pPr>
              <w:autoSpaceDE w:val="0"/>
              <w:autoSpaceDN w:val="0"/>
              <w:adjustRightInd w:val="0"/>
              <w:rPr>
                <w:bCs w:val="0"/>
                <w:color w:val="auto"/>
                <w:szCs w:val="24"/>
              </w:rPr>
            </w:pPr>
            <w:r w:rsidRPr="00BC067D">
              <w:rPr>
                <w:b/>
                <w:bCs w:val="0"/>
                <w:color w:val="0070C0"/>
                <w:szCs w:val="24"/>
              </w:rPr>
              <w:t>urządzenie musi posiadać wbudowane zabezpieczenie chroniące elemen</w:t>
            </w:r>
            <w:r w:rsidRPr="000424B1">
              <w:rPr>
                <w:b/>
                <w:bCs w:val="0"/>
                <w:color w:val="0070C0"/>
                <w:szCs w:val="24"/>
              </w:rPr>
              <w:t>ty grzejne przed przegrzaniem</w:t>
            </w:r>
          </w:p>
        </w:tc>
        <w:tc>
          <w:tcPr>
            <w:tcW w:w="1956" w:type="dxa"/>
            <w:gridSpan w:val="2"/>
          </w:tcPr>
          <w:p w:rsidR="00BC067D" w:rsidRPr="003D55D0" w:rsidRDefault="00BC067D" w:rsidP="00AE0B03">
            <w:pPr>
              <w:rPr>
                <w:szCs w:val="24"/>
              </w:rPr>
            </w:pPr>
          </w:p>
        </w:tc>
      </w:tr>
      <w:tr w:rsidR="00BC067D" w:rsidRPr="003D55D0" w:rsidTr="00435A8D">
        <w:trPr>
          <w:trHeight w:val="546"/>
        </w:trPr>
        <w:tc>
          <w:tcPr>
            <w:tcW w:w="1843" w:type="dxa"/>
            <w:vMerge/>
          </w:tcPr>
          <w:p w:rsidR="00BC067D" w:rsidRPr="003D55D0" w:rsidRDefault="00BC067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BC067D" w:rsidRPr="003D55D0" w:rsidRDefault="00BC067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powinien być wyposażony w elektrozawór do automatycznego zamykania obiegu gazu po zakończeniu procesu zatężania,</w:t>
            </w:r>
          </w:p>
        </w:tc>
        <w:tc>
          <w:tcPr>
            <w:tcW w:w="2005" w:type="dxa"/>
            <w:gridSpan w:val="3"/>
          </w:tcPr>
          <w:p w:rsidR="00BC067D" w:rsidRPr="003D55D0" w:rsidRDefault="00BC067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C067D" w:rsidRPr="003D55D0" w:rsidTr="00435A8D">
        <w:trPr>
          <w:trHeight w:val="540"/>
        </w:trPr>
        <w:tc>
          <w:tcPr>
            <w:tcW w:w="1843" w:type="dxa"/>
            <w:vMerge/>
          </w:tcPr>
          <w:p w:rsidR="00BC067D" w:rsidRPr="003D55D0" w:rsidRDefault="00BC067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BC067D" w:rsidRPr="003D55D0" w:rsidRDefault="00BC067D" w:rsidP="00AE0B03">
            <w:pPr>
              <w:rPr>
                <w:szCs w:val="24"/>
              </w:rPr>
            </w:pPr>
            <w:r w:rsidRPr="003D55D0">
              <w:rPr>
                <w:szCs w:val="24"/>
              </w:rPr>
              <w:t>regulacje ciśnienia nadmuchiwanego gazu powinna odbywać się poprzez oprogramowanie,</w:t>
            </w:r>
          </w:p>
        </w:tc>
        <w:tc>
          <w:tcPr>
            <w:tcW w:w="2005" w:type="dxa"/>
            <w:gridSpan w:val="3"/>
          </w:tcPr>
          <w:p w:rsidR="00BC067D" w:rsidRPr="003D55D0" w:rsidRDefault="00BC067D" w:rsidP="00AE0B03">
            <w:pPr>
              <w:rPr>
                <w:szCs w:val="24"/>
              </w:rPr>
            </w:pPr>
          </w:p>
        </w:tc>
      </w:tr>
      <w:tr w:rsidR="00BC067D" w:rsidRPr="003D55D0" w:rsidTr="00435A8D">
        <w:trPr>
          <w:trHeight w:val="561"/>
        </w:trPr>
        <w:tc>
          <w:tcPr>
            <w:tcW w:w="1843" w:type="dxa"/>
            <w:vMerge/>
          </w:tcPr>
          <w:p w:rsidR="00BC067D" w:rsidRPr="003D55D0" w:rsidRDefault="00BC067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3C1577" w:rsidRPr="003D55D0" w:rsidRDefault="003C1577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C1577">
              <w:t>powinno być wyposażone w okno</w:t>
            </w:r>
            <w:r w:rsidRPr="003C1577">
              <w:rPr>
                <w:color w:val="FF0000"/>
              </w:rPr>
              <w:t xml:space="preserve"> </w:t>
            </w:r>
            <w:r w:rsidRPr="003C1577">
              <w:t>do wizualnej kontroli procesu odparowywania</w:t>
            </w:r>
            <w:r w:rsidRPr="003C1577">
              <w:rPr>
                <w:color w:val="FF0000"/>
              </w:rPr>
              <w:t xml:space="preserve"> </w:t>
            </w:r>
            <w:r w:rsidRPr="003C1577">
              <w:rPr>
                <w:b/>
                <w:color w:val="0070C0"/>
              </w:rPr>
              <w:t>zapewniające możliwość obserwacji próbki w trakcie zatężania</w:t>
            </w:r>
            <w:r w:rsidR="00FA46A3" w:rsidRPr="00FA46A3">
              <w:rPr>
                <w:color w:val="auto"/>
              </w:rPr>
              <w:t>,</w:t>
            </w:r>
          </w:p>
        </w:tc>
        <w:tc>
          <w:tcPr>
            <w:tcW w:w="2005" w:type="dxa"/>
            <w:gridSpan w:val="3"/>
          </w:tcPr>
          <w:p w:rsidR="00BC067D" w:rsidRPr="003D55D0" w:rsidRDefault="00BC067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C067D" w:rsidRPr="003D55D0" w:rsidTr="00435A8D">
        <w:trPr>
          <w:trHeight w:val="555"/>
        </w:trPr>
        <w:tc>
          <w:tcPr>
            <w:tcW w:w="1843" w:type="dxa"/>
            <w:vMerge/>
          </w:tcPr>
          <w:p w:rsidR="00BC067D" w:rsidRPr="003D55D0" w:rsidRDefault="00BC067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BC067D" w:rsidRPr="003D55D0" w:rsidRDefault="00BC067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musi być wyposażone w elastyczny wąż do odprowadzania gazów odlotowych do wyciągu,</w:t>
            </w:r>
          </w:p>
        </w:tc>
        <w:tc>
          <w:tcPr>
            <w:tcW w:w="2005" w:type="dxa"/>
            <w:gridSpan w:val="3"/>
          </w:tcPr>
          <w:p w:rsidR="00BC067D" w:rsidRPr="003D55D0" w:rsidRDefault="00BC067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C067D" w:rsidRPr="003D55D0" w:rsidTr="00435A8D">
        <w:trPr>
          <w:trHeight w:val="833"/>
        </w:trPr>
        <w:tc>
          <w:tcPr>
            <w:tcW w:w="1843" w:type="dxa"/>
            <w:vMerge/>
          </w:tcPr>
          <w:p w:rsidR="00BC067D" w:rsidRPr="003D55D0" w:rsidRDefault="00BC067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BC067D" w:rsidRPr="003D55D0" w:rsidRDefault="00BC067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musi być wyposażone w alarm niskiego lub wysokiego ciśnienia z automatycznym zatrzymaniem procesu odparowywania po przekroczeniu zadanych wartości.</w:t>
            </w:r>
          </w:p>
        </w:tc>
        <w:tc>
          <w:tcPr>
            <w:tcW w:w="2005" w:type="dxa"/>
            <w:gridSpan w:val="3"/>
          </w:tcPr>
          <w:p w:rsidR="00BC067D" w:rsidRPr="003D55D0" w:rsidRDefault="00BC067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 w:val="restart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>Sterowanie</w:t>
            </w:r>
          </w:p>
        </w:tc>
        <w:tc>
          <w:tcPr>
            <w:tcW w:w="6075" w:type="dxa"/>
            <w:vAlign w:val="center"/>
          </w:tcPr>
          <w:p w:rsidR="00435A8D" w:rsidRPr="00FA46A3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>poprzez panel kontrolny umożliwiający wybór trybu prowadzenia</w:t>
            </w:r>
            <w:r w:rsidR="00FA46A3">
              <w:rPr>
                <w:szCs w:val="24"/>
              </w:rPr>
              <w:t xml:space="preserve"> </w:t>
            </w:r>
            <w:r w:rsidRPr="003D55D0">
              <w:rPr>
                <w:szCs w:val="24"/>
              </w:rPr>
              <w:t>procesu, diagnostyke oraz kontrole parametrów pracy (aktualna temperatura, ciśnienie, pozostały czas zatężania) w czasie rzeczywistym,</w:t>
            </w:r>
          </w:p>
        </w:tc>
        <w:tc>
          <w:tcPr>
            <w:tcW w:w="2005" w:type="dxa"/>
            <w:gridSpan w:val="3"/>
            <w:vAlign w:val="center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  <w:vAlign w:val="center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55D0">
              <w:rPr>
                <w:szCs w:val="24"/>
              </w:rPr>
              <w:t xml:space="preserve">panel kontrolny przechowuje dane </w:t>
            </w:r>
            <w:r w:rsidR="00BA2E0B" w:rsidRPr="00BA2E0B">
              <w:rPr>
                <w:b/>
                <w:color w:val="0070C0"/>
                <w:szCs w:val="24"/>
              </w:rPr>
              <w:t xml:space="preserve">co najmniej z ostatniej </w:t>
            </w:r>
            <w:r w:rsidR="00BA2E0B" w:rsidRPr="00BA2E0B">
              <w:rPr>
                <w:b/>
                <w:color w:val="0070C0"/>
                <w:szCs w:val="24"/>
              </w:rPr>
              <w:t xml:space="preserve">zaprogramowanej </w:t>
            </w:r>
            <w:r w:rsidRPr="00BA2E0B">
              <w:rPr>
                <w:b/>
                <w:color w:val="0070C0"/>
                <w:szCs w:val="24"/>
              </w:rPr>
              <w:t xml:space="preserve"> metod</w:t>
            </w:r>
            <w:r w:rsidR="00BA2E0B" w:rsidRPr="00BA2E0B">
              <w:rPr>
                <w:b/>
                <w:color w:val="0070C0"/>
                <w:szCs w:val="24"/>
              </w:rPr>
              <w:t>y</w:t>
            </w:r>
            <w:r w:rsidRPr="003D55D0">
              <w:rPr>
                <w:szCs w:val="24"/>
              </w:rPr>
              <w:t xml:space="preserve"> zatężania.</w:t>
            </w:r>
          </w:p>
        </w:tc>
        <w:tc>
          <w:tcPr>
            <w:tcW w:w="2005" w:type="dxa"/>
            <w:gridSpan w:val="3"/>
            <w:vAlign w:val="center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 w:val="restart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>Wyposażenie</w:t>
            </w:r>
          </w:p>
        </w:tc>
        <w:tc>
          <w:tcPr>
            <w:tcW w:w="607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jc w:val="left"/>
              <w:rPr>
                <w:bCs w:val="0"/>
                <w:szCs w:val="24"/>
              </w:rPr>
            </w:pPr>
            <w:r w:rsidRPr="003D55D0">
              <w:rPr>
                <w:bCs w:val="0"/>
                <w:szCs w:val="24"/>
              </w:rPr>
              <w:t xml:space="preserve">statywy do zatężania próbek o objętościach </w:t>
            </w:r>
            <w:r w:rsidRPr="003D55D0">
              <w:rPr>
                <w:bCs w:val="0"/>
                <w:color w:val="auto"/>
                <w:szCs w:val="24"/>
              </w:rPr>
              <w:t>4 ml, 50 ml, 200 ml,</w:t>
            </w:r>
          </w:p>
        </w:tc>
        <w:tc>
          <w:tcPr>
            <w:tcW w:w="2005" w:type="dxa"/>
            <w:gridSpan w:val="3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jc w:val="left"/>
              <w:rPr>
                <w:bCs w:val="0"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435A8D" w:rsidRPr="003D55D0" w:rsidRDefault="00435A8D" w:rsidP="00AE0B03">
            <w:pPr>
              <w:autoSpaceDE w:val="0"/>
              <w:autoSpaceDN w:val="0"/>
              <w:adjustRightInd w:val="0"/>
              <w:jc w:val="left"/>
              <w:rPr>
                <w:bCs w:val="0"/>
                <w:szCs w:val="24"/>
              </w:rPr>
            </w:pPr>
            <w:r w:rsidRPr="003D55D0">
              <w:rPr>
                <w:bCs w:val="0"/>
                <w:szCs w:val="24"/>
              </w:rPr>
              <w:t xml:space="preserve">komplety probówek o objętościach </w:t>
            </w:r>
            <w:r w:rsidRPr="003D55D0">
              <w:rPr>
                <w:bCs w:val="0"/>
                <w:color w:val="auto"/>
                <w:szCs w:val="24"/>
              </w:rPr>
              <w:t>4 ml, 50 ml, 200 ml,</w:t>
            </w:r>
          </w:p>
        </w:tc>
        <w:tc>
          <w:tcPr>
            <w:tcW w:w="2005" w:type="dxa"/>
            <w:gridSpan w:val="3"/>
          </w:tcPr>
          <w:p w:rsidR="00435A8D" w:rsidRPr="003D55D0" w:rsidRDefault="00435A8D" w:rsidP="00435A8D">
            <w:pPr>
              <w:autoSpaceDE w:val="0"/>
              <w:autoSpaceDN w:val="0"/>
              <w:adjustRightInd w:val="0"/>
              <w:jc w:val="left"/>
              <w:rPr>
                <w:bCs w:val="0"/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 w:val="restart"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>Dodatkowe wyposażenie</w:t>
            </w:r>
          </w:p>
        </w:tc>
        <w:tc>
          <w:tcPr>
            <w:tcW w:w="6075" w:type="dxa"/>
          </w:tcPr>
          <w:p w:rsidR="00435A8D" w:rsidRPr="003D55D0" w:rsidRDefault="00435A8D" w:rsidP="00AE0B03">
            <w:pPr>
              <w:spacing w:after="120"/>
              <w:rPr>
                <w:szCs w:val="24"/>
              </w:rPr>
            </w:pPr>
            <w:r w:rsidRPr="003D55D0">
              <w:rPr>
                <w:szCs w:val="24"/>
              </w:rPr>
              <w:t>reduktor azotu o czystości 4.0,</w:t>
            </w:r>
          </w:p>
        </w:tc>
        <w:tc>
          <w:tcPr>
            <w:tcW w:w="2005" w:type="dxa"/>
            <w:gridSpan w:val="3"/>
          </w:tcPr>
          <w:p w:rsidR="00435A8D" w:rsidRPr="003D55D0" w:rsidRDefault="00435A8D" w:rsidP="00435A8D">
            <w:pPr>
              <w:spacing w:after="120"/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435A8D" w:rsidRPr="003D55D0" w:rsidRDefault="00435A8D" w:rsidP="00AE0B03">
            <w:pPr>
              <w:spacing w:after="120"/>
              <w:rPr>
                <w:szCs w:val="24"/>
              </w:rPr>
            </w:pPr>
            <w:r w:rsidRPr="003D55D0">
              <w:rPr>
                <w:szCs w:val="24"/>
              </w:rPr>
              <w:t>dodatkowy zestaw statywów do zatężania próbek o objętościach 4 ml, 50 ml, 200 ml,</w:t>
            </w:r>
          </w:p>
        </w:tc>
        <w:tc>
          <w:tcPr>
            <w:tcW w:w="2005" w:type="dxa"/>
            <w:gridSpan w:val="3"/>
          </w:tcPr>
          <w:p w:rsidR="00435A8D" w:rsidRPr="003D55D0" w:rsidRDefault="00435A8D" w:rsidP="00AE0B03">
            <w:pPr>
              <w:spacing w:after="120"/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vMerge/>
          </w:tcPr>
          <w:p w:rsidR="00435A8D" w:rsidRPr="003D55D0" w:rsidRDefault="00435A8D" w:rsidP="00AE0B03">
            <w:pPr>
              <w:rPr>
                <w:b/>
                <w:szCs w:val="24"/>
              </w:rPr>
            </w:pPr>
          </w:p>
        </w:tc>
        <w:tc>
          <w:tcPr>
            <w:tcW w:w="6075" w:type="dxa"/>
          </w:tcPr>
          <w:p w:rsidR="00435A8D" w:rsidRPr="003D55D0" w:rsidRDefault="00435A8D" w:rsidP="00AE0B03">
            <w:pPr>
              <w:spacing w:after="120"/>
              <w:rPr>
                <w:szCs w:val="24"/>
              </w:rPr>
            </w:pPr>
            <w:r w:rsidRPr="003D55D0">
              <w:rPr>
                <w:szCs w:val="24"/>
              </w:rPr>
              <w:t>dodatkowy zestaw kompletów probówek o objętościach 4 ml, 50 ml, 200 ml,</w:t>
            </w:r>
          </w:p>
        </w:tc>
        <w:tc>
          <w:tcPr>
            <w:tcW w:w="2005" w:type="dxa"/>
            <w:gridSpan w:val="3"/>
          </w:tcPr>
          <w:p w:rsidR="00435A8D" w:rsidRPr="003D55D0" w:rsidRDefault="00435A8D" w:rsidP="00AE0B03">
            <w:pPr>
              <w:spacing w:after="120"/>
              <w:rPr>
                <w:szCs w:val="24"/>
              </w:rPr>
            </w:pPr>
          </w:p>
        </w:tc>
      </w:tr>
      <w:tr w:rsidR="00435A8D" w:rsidRPr="003D55D0" w:rsidTr="00435A8D">
        <w:trPr>
          <w:trHeight w:val="285"/>
        </w:trPr>
        <w:tc>
          <w:tcPr>
            <w:tcW w:w="1843" w:type="dxa"/>
            <w:vMerge w:val="restart"/>
          </w:tcPr>
          <w:p w:rsidR="00435A8D" w:rsidRPr="003D55D0" w:rsidRDefault="00435A8D" w:rsidP="00AE0B03">
            <w:pPr>
              <w:spacing w:after="120"/>
              <w:rPr>
                <w:szCs w:val="24"/>
              </w:rPr>
            </w:pPr>
            <w:r w:rsidRPr="003D55D0">
              <w:rPr>
                <w:b/>
                <w:szCs w:val="24"/>
              </w:rPr>
              <w:t>Zasilanie</w:t>
            </w:r>
          </w:p>
        </w:tc>
        <w:tc>
          <w:tcPr>
            <w:tcW w:w="6075" w:type="dxa"/>
          </w:tcPr>
          <w:p w:rsidR="00435A8D" w:rsidRPr="003D55D0" w:rsidRDefault="00435A8D" w:rsidP="00AE0B03">
            <w:pPr>
              <w:spacing w:line="225" w:lineRule="atLeast"/>
              <w:rPr>
                <w:szCs w:val="24"/>
              </w:rPr>
            </w:pPr>
            <w:r>
              <w:rPr>
                <w:szCs w:val="24"/>
              </w:rPr>
              <w:t>elektryczne</w:t>
            </w:r>
            <w:r w:rsidRPr="003D55D0">
              <w:rPr>
                <w:szCs w:val="24"/>
              </w:rPr>
              <w:t xml:space="preserve"> 230 V, 50 Hz,</w:t>
            </w:r>
          </w:p>
        </w:tc>
        <w:tc>
          <w:tcPr>
            <w:tcW w:w="2005" w:type="dxa"/>
            <w:gridSpan w:val="3"/>
          </w:tcPr>
          <w:p w:rsidR="00435A8D" w:rsidRPr="003D55D0" w:rsidRDefault="00435A8D" w:rsidP="00435A8D">
            <w:pPr>
              <w:spacing w:line="225" w:lineRule="atLeast"/>
              <w:rPr>
                <w:szCs w:val="24"/>
              </w:rPr>
            </w:pPr>
          </w:p>
        </w:tc>
      </w:tr>
      <w:tr w:rsidR="00435A8D" w:rsidRPr="003D55D0" w:rsidTr="00435A8D">
        <w:trPr>
          <w:trHeight w:val="276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35A8D" w:rsidRPr="003D55D0" w:rsidRDefault="00435A8D" w:rsidP="00AE0B03">
            <w:pPr>
              <w:spacing w:after="120"/>
              <w:rPr>
                <w:b/>
                <w:szCs w:val="24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435A8D" w:rsidRPr="003D55D0" w:rsidRDefault="00435A8D" w:rsidP="00AE0B03">
            <w:pPr>
              <w:spacing w:line="225" w:lineRule="atLeast"/>
              <w:rPr>
                <w:szCs w:val="24"/>
              </w:rPr>
            </w:pPr>
            <w:r w:rsidRPr="003D55D0">
              <w:rPr>
                <w:szCs w:val="24"/>
              </w:rPr>
              <w:t>azot nie więcej niż 1 bar.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435A8D" w:rsidRPr="003D55D0" w:rsidRDefault="00435A8D" w:rsidP="00435A8D">
            <w:pPr>
              <w:spacing w:line="225" w:lineRule="atLeast"/>
              <w:rPr>
                <w:szCs w:val="24"/>
              </w:rPr>
            </w:pPr>
          </w:p>
        </w:tc>
      </w:tr>
      <w:tr w:rsidR="00435A8D" w:rsidRPr="003D55D0" w:rsidTr="00435A8D">
        <w:tc>
          <w:tcPr>
            <w:tcW w:w="1843" w:type="dxa"/>
            <w:tcBorders>
              <w:bottom w:val="single" w:sz="4" w:space="0" w:color="auto"/>
            </w:tcBorders>
          </w:tcPr>
          <w:p w:rsidR="00435A8D" w:rsidRPr="003D55D0" w:rsidRDefault="00435A8D" w:rsidP="00AE0B03">
            <w:pPr>
              <w:spacing w:after="120"/>
              <w:rPr>
                <w:b/>
                <w:szCs w:val="24"/>
              </w:rPr>
            </w:pPr>
            <w:r w:rsidRPr="003D55D0">
              <w:rPr>
                <w:b/>
                <w:szCs w:val="24"/>
              </w:rPr>
              <w:t xml:space="preserve">Pobór mocy </w:t>
            </w:r>
          </w:p>
        </w:tc>
        <w:tc>
          <w:tcPr>
            <w:tcW w:w="6075" w:type="dxa"/>
            <w:tcBorders>
              <w:bottom w:val="single" w:sz="4" w:space="0" w:color="auto"/>
            </w:tcBorders>
          </w:tcPr>
          <w:p w:rsidR="00435A8D" w:rsidRPr="003D55D0" w:rsidRDefault="00435A8D" w:rsidP="00AE0B03">
            <w:pPr>
              <w:spacing w:line="225" w:lineRule="atLeast"/>
              <w:rPr>
                <w:szCs w:val="24"/>
              </w:rPr>
            </w:pPr>
            <w:r w:rsidRPr="003D55D0">
              <w:rPr>
                <w:szCs w:val="24"/>
              </w:rPr>
              <w:t>nie przekraczający 2 kW.</w:t>
            </w: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</w:tcPr>
          <w:p w:rsidR="00435A8D" w:rsidRPr="003D55D0" w:rsidRDefault="00435A8D" w:rsidP="00435A8D">
            <w:pPr>
              <w:spacing w:line="225" w:lineRule="atLeast"/>
              <w:rPr>
                <w:szCs w:val="24"/>
              </w:rPr>
            </w:pPr>
          </w:p>
        </w:tc>
      </w:tr>
    </w:tbl>
    <w:p w:rsidR="00435A8D" w:rsidRDefault="00435A8D" w:rsidP="00435A8D"/>
    <w:p w:rsidR="00AF1164" w:rsidRPr="00530394" w:rsidRDefault="00AF1164" w:rsidP="00C949D4">
      <w:pPr>
        <w:rPr>
          <w:b/>
          <w:i/>
          <w:color w:val="auto"/>
          <w:szCs w:val="24"/>
        </w:rPr>
      </w:pPr>
      <w:bookmarkStart w:id="0" w:name="_GoBack"/>
      <w:bookmarkEnd w:id="0"/>
    </w:p>
    <w:sectPr w:rsidR="00AF1164" w:rsidRPr="00530394" w:rsidSect="00AE7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B01" w:rsidRDefault="00D84B01">
      <w:r>
        <w:separator/>
      </w:r>
    </w:p>
  </w:endnote>
  <w:endnote w:type="continuationSeparator" w:id="0">
    <w:p w:rsidR="00D84B01" w:rsidRDefault="00D8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E0B03" w:rsidRDefault="00AE0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E0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E0B03" w:rsidRPr="00F03D3F" w:rsidRDefault="00AE0B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B01" w:rsidRDefault="00D84B01">
      <w:r>
        <w:separator/>
      </w:r>
    </w:p>
  </w:footnote>
  <w:footnote w:type="continuationSeparator" w:id="0">
    <w:p w:rsidR="00D84B01" w:rsidRDefault="00D8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Pr="0094105B" w:rsidRDefault="00AE0B03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C3037" wp14:editId="4322996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Pr="00AB5441" w:rsidRDefault="00AE0B03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303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" stroked="f">
              <v:textbox>
                <w:txbxContent>
                  <w:p w:rsidR="00AE0B03" w:rsidRPr="00AB5441" w:rsidRDefault="00AE0B03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2164D692" wp14:editId="34886F1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71199259" wp14:editId="7D1062DB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8AD5594" wp14:editId="2CB90FDE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2904A" wp14:editId="41863C27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Default="00AE0B03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2904A" id="Text Box 2" o:spid="_x0000_s1027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Jo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UWNBIls&#10;NHsEXVgNtAH58JjApNX2K0Y9NGaN3ZcdsRwj+VaBtsqsKEInx0UxneewsOcnm/MToihA1dhjNE5v&#10;/Nj9O2PFtgVPo5qVvgI9NiJK5Smqg4qh+WJOh4cidPf5Olo9PWerHwA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Lsi&#10;aI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AE0B03" w:rsidRDefault="00AE0B0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55BE72C4" wp14:editId="0645B7C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8EAD8" wp14:editId="5A464339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Default="00AE0B03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E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YQ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Ft+VNdG&#10;s0fQhdVQNig+PCYwabX9ilEPjVlj92VHLMdIvlWgrTIritDJ0Sim8xwMe76zOd8higJUjT1G4/TG&#10;j92/M1ZsW7hpVLPSV6DHRkSpBOGOrCCSYEDzxZgOD0Xo7nM7ev14zlbfAQ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e&#10;i2YQ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E0B03" w:rsidRDefault="00AE0B0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8DCAFB" wp14:editId="5EB0E0E3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D62FB5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3E5BCC"/>
    <w:multiLevelType w:val="hybridMultilevel"/>
    <w:tmpl w:val="CBA6252A"/>
    <w:lvl w:ilvl="0" w:tplc="34283014">
      <w:start w:val="1"/>
      <w:numFmt w:val="decimal"/>
      <w:lvlText w:val="%1)"/>
      <w:lvlJc w:val="left"/>
      <w:pPr>
        <w:ind w:left="157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806F7D"/>
    <w:multiLevelType w:val="hybridMultilevel"/>
    <w:tmpl w:val="50064FBA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914F4C"/>
    <w:multiLevelType w:val="hybridMultilevel"/>
    <w:tmpl w:val="48229D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2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3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4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8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4767BA1"/>
    <w:multiLevelType w:val="hybridMultilevel"/>
    <w:tmpl w:val="2D6C0BFA"/>
    <w:lvl w:ilvl="0" w:tplc="3CEECFB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AE2695"/>
    <w:multiLevelType w:val="hybridMultilevel"/>
    <w:tmpl w:val="D3DE662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A850EC"/>
    <w:multiLevelType w:val="hybridMultilevel"/>
    <w:tmpl w:val="8C9249A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4"/>
  </w:num>
  <w:num w:numId="4">
    <w:abstractNumId w:val="29"/>
  </w:num>
  <w:num w:numId="5">
    <w:abstractNumId w:val="32"/>
  </w:num>
  <w:num w:numId="6">
    <w:abstractNumId w:val="80"/>
  </w:num>
  <w:num w:numId="7">
    <w:abstractNumId w:val="18"/>
  </w:num>
  <w:num w:numId="8">
    <w:abstractNumId w:val="48"/>
  </w:num>
  <w:num w:numId="9">
    <w:abstractNumId w:val="15"/>
  </w:num>
  <w:num w:numId="10">
    <w:abstractNumId w:val="88"/>
  </w:num>
  <w:num w:numId="11">
    <w:abstractNumId w:val="56"/>
  </w:num>
  <w:num w:numId="12">
    <w:abstractNumId w:val="37"/>
  </w:num>
  <w:num w:numId="13">
    <w:abstractNumId w:val="69"/>
  </w:num>
  <w:num w:numId="14">
    <w:abstractNumId w:val="77"/>
  </w:num>
  <w:num w:numId="15">
    <w:abstractNumId w:val="36"/>
  </w:num>
  <w:num w:numId="16">
    <w:abstractNumId w:val="82"/>
  </w:num>
  <w:num w:numId="17">
    <w:abstractNumId w:val="76"/>
  </w:num>
  <w:num w:numId="18">
    <w:abstractNumId w:val="86"/>
  </w:num>
  <w:num w:numId="19">
    <w:abstractNumId w:val="33"/>
  </w:num>
  <w:num w:numId="20">
    <w:abstractNumId w:val="46"/>
  </w:num>
  <w:num w:numId="21">
    <w:abstractNumId w:val="41"/>
  </w:num>
  <w:num w:numId="22">
    <w:abstractNumId w:val="53"/>
  </w:num>
  <w:num w:numId="23">
    <w:abstractNumId w:val="6"/>
  </w:num>
  <w:num w:numId="24">
    <w:abstractNumId w:val="16"/>
  </w:num>
  <w:num w:numId="25">
    <w:abstractNumId w:val="49"/>
  </w:num>
  <w:num w:numId="26">
    <w:abstractNumId w:val="65"/>
  </w:num>
  <w:num w:numId="27">
    <w:abstractNumId w:val="0"/>
  </w:num>
  <w:num w:numId="28">
    <w:abstractNumId w:val="3"/>
  </w:num>
  <w:num w:numId="29">
    <w:abstractNumId w:val="43"/>
  </w:num>
  <w:num w:numId="30">
    <w:abstractNumId w:val="42"/>
  </w:num>
  <w:num w:numId="31">
    <w:abstractNumId w:val="25"/>
  </w:num>
  <w:num w:numId="32">
    <w:abstractNumId w:val="79"/>
  </w:num>
  <w:num w:numId="33">
    <w:abstractNumId w:val="57"/>
  </w:num>
  <w:num w:numId="34">
    <w:abstractNumId w:val="61"/>
  </w:num>
  <w:num w:numId="35">
    <w:abstractNumId w:val="54"/>
  </w:num>
  <w:num w:numId="36">
    <w:abstractNumId w:val="27"/>
  </w:num>
  <w:num w:numId="37">
    <w:abstractNumId w:val="87"/>
  </w:num>
  <w:num w:numId="38">
    <w:abstractNumId w:val="12"/>
  </w:num>
  <w:num w:numId="39">
    <w:abstractNumId w:val="35"/>
  </w:num>
  <w:num w:numId="40">
    <w:abstractNumId w:val="75"/>
  </w:num>
  <w:num w:numId="41">
    <w:abstractNumId w:val="60"/>
  </w:num>
  <w:num w:numId="42">
    <w:abstractNumId w:val="73"/>
  </w:num>
  <w:num w:numId="43">
    <w:abstractNumId w:val="63"/>
  </w:num>
  <w:num w:numId="44">
    <w:abstractNumId w:val="83"/>
  </w:num>
  <w:num w:numId="45">
    <w:abstractNumId w:val="51"/>
  </w:num>
  <w:num w:numId="46">
    <w:abstractNumId w:val="17"/>
  </w:num>
  <w:num w:numId="47">
    <w:abstractNumId w:val="34"/>
  </w:num>
  <w:num w:numId="48">
    <w:abstractNumId w:val="19"/>
  </w:num>
  <w:num w:numId="49">
    <w:abstractNumId w:val="14"/>
  </w:num>
  <w:num w:numId="50">
    <w:abstractNumId w:val="21"/>
  </w:num>
  <w:num w:numId="51">
    <w:abstractNumId w:val="71"/>
    <w:lvlOverride w:ilvl="0">
      <w:startOverride w:val="1"/>
    </w:lvlOverride>
  </w:num>
  <w:num w:numId="52">
    <w:abstractNumId w:val="59"/>
    <w:lvlOverride w:ilvl="0">
      <w:startOverride w:val="1"/>
    </w:lvlOverride>
  </w:num>
  <w:num w:numId="53">
    <w:abstractNumId w:val="71"/>
  </w:num>
  <w:num w:numId="54">
    <w:abstractNumId w:val="59"/>
  </w:num>
  <w:num w:numId="55">
    <w:abstractNumId w:val="38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</w:num>
  <w:num w:numId="58">
    <w:abstractNumId w:val="85"/>
  </w:num>
  <w:num w:numId="59">
    <w:abstractNumId w:val="23"/>
  </w:num>
  <w:num w:numId="60">
    <w:abstractNumId w:val="72"/>
  </w:num>
  <w:num w:numId="61">
    <w:abstractNumId w:val="13"/>
  </w:num>
  <w:num w:numId="62">
    <w:abstractNumId w:val="28"/>
  </w:num>
  <w:num w:numId="63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9031B"/>
    <w:rsid w:val="000917EE"/>
    <w:rsid w:val="00091E30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98D"/>
    <w:rsid w:val="000A4F03"/>
    <w:rsid w:val="000A531F"/>
    <w:rsid w:val="000A552B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3150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7BA"/>
    <w:rsid w:val="0012625A"/>
    <w:rsid w:val="00126529"/>
    <w:rsid w:val="00127038"/>
    <w:rsid w:val="0012767F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45D64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3C51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061"/>
    <w:rsid w:val="00190DA6"/>
    <w:rsid w:val="00191756"/>
    <w:rsid w:val="00191B7F"/>
    <w:rsid w:val="00192545"/>
    <w:rsid w:val="0019335A"/>
    <w:rsid w:val="0019336E"/>
    <w:rsid w:val="00193AD8"/>
    <w:rsid w:val="00193D13"/>
    <w:rsid w:val="00194C84"/>
    <w:rsid w:val="00196CF5"/>
    <w:rsid w:val="00196F58"/>
    <w:rsid w:val="0019713F"/>
    <w:rsid w:val="001A01E6"/>
    <w:rsid w:val="001A0B93"/>
    <w:rsid w:val="001A1B5A"/>
    <w:rsid w:val="001A26D6"/>
    <w:rsid w:val="001A4224"/>
    <w:rsid w:val="001A56D8"/>
    <w:rsid w:val="001A630F"/>
    <w:rsid w:val="001A6C6A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3870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138C"/>
    <w:rsid w:val="0026407A"/>
    <w:rsid w:val="00264402"/>
    <w:rsid w:val="00265641"/>
    <w:rsid w:val="00266016"/>
    <w:rsid w:val="002660E2"/>
    <w:rsid w:val="002700FE"/>
    <w:rsid w:val="00270FD1"/>
    <w:rsid w:val="002710F7"/>
    <w:rsid w:val="002715E0"/>
    <w:rsid w:val="0027179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40915"/>
    <w:rsid w:val="00340D9C"/>
    <w:rsid w:val="003419FF"/>
    <w:rsid w:val="00341DDF"/>
    <w:rsid w:val="00342290"/>
    <w:rsid w:val="00342459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A3A"/>
    <w:rsid w:val="00360C70"/>
    <w:rsid w:val="00361EA1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03"/>
    <w:rsid w:val="00396D2E"/>
    <w:rsid w:val="003A1E36"/>
    <w:rsid w:val="003A1F52"/>
    <w:rsid w:val="003A2134"/>
    <w:rsid w:val="003A26D9"/>
    <w:rsid w:val="003A3509"/>
    <w:rsid w:val="003A3A4B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A0C"/>
    <w:rsid w:val="003B6889"/>
    <w:rsid w:val="003B797B"/>
    <w:rsid w:val="003C0CDB"/>
    <w:rsid w:val="003C1577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5D0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106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A8D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28D6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C0B43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107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3CCD"/>
    <w:rsid w:val="005045F5"/>
    <w:rsid w:val="00505A96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1E6B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668"/>
    <w:rsid w:val="00564F02"/>
    <w:rsid w:val="0056520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2AEE"/>
    <w:rsid w:val="005837CA"/>
    <w:rsid w:val="00583959"/>
    <w:rsid w:val="005845C7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207FE"/>
    <w:rsid w:val="00620925"/>
    <w:rsid w:val="00620CC1"/>
    <w:rsid w:val="00623676"/>
    <w:rsid w:val="00624307"/>
    <w:rsid w:val="00625FFC"/>
    <w:rsid w:val="00626577"/>
    <w:rsid w:val="00626EBE"/>
    <w:rsid w:val="00627248"/>
    <w:rsid w:val="00630B04"/>
    <w:rsid w:val="00630D9B"/>
    <w:rsid w:val="0063116C"/>
    <w:rsid w:val="0063231A"/>
    <w:rsid w:val="00632494"/>
    <w:rsid w:val="006337D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6C14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F3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433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078"/>
    <w:rsid w:val="007054D9"/>
    <w:rsid w:val="00705CDE"/>
    <w:rsid w:val="007062C1"/>
    <w:rsid w:val="007063F4"/>
    <w:rsid w:val="007065A2"/>
    <w:rsid w:val="00706EF1"/>
    <w:rsid w:val="00707621"/>
    <w:rsid w:val="0071152A"/>
    <w:rsid w:val="0071189D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0FD"/>
    <w:rsid w:val="00722239"/>
    <w:rsid w:val="00723DD9"/>
    <w:rsid w:val="0072443C"/>
    <w:rsid w:val="00724BC0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25D2"/>
    <w:rsid w:val="00745A63"/>
    <w:rsid w:val="00745C40"/>
    <w:rsid w:val="00746619"/>
    <w:rsid w:val="0074718E"/>
    <w:rsid w:val="0075106C"/>
    <w:rsid w:val="007525EF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8BE"/>
    <w:rsid w:val="00815C54"/>
    <w:rsid w:val="00815DEB"/>
    <w:rsid w:val="00816E26"/>
    <w:rsid w:val="00817228"/>
    <w:rsid w:val="00820B26"/>
    <w:rsid w:val="00821DD0"/>
    <w:rsid w:val="00824C63"/>
    <w:rsid w:val="00825065"/>
    <w:rsid w:val="00826009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9E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60B4"/>
    <w:rsid w:val="00936699"/>
    <w:rsid w:val="00937798"/>
    <w:rsid w:val="00937EF4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7A3D"/>
    <w:rsid w:val="009636B9"/>
    <w:rsid w:val="00963959"/>
    <w:rsid w:val="00963DA6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7CE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66E0"/>
    <w:rsid w:val="00A167FD"/>
    <w:rsid w:val="00A17027"/>
    <w:rsid w:val="00A17852"/>
    <w:rsid w:val="00A20924"/>
    <w:rsid w:val="00A216C7"/>
    <w:rsid w:val="00A2388D"/>
    <w:rsid w:val="00A3028B"/>
    <w:rsid w:val="00A308D0"/>
    <w:rsid w:val="00A31C28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A8F"/>
    <w:rsid w:val="00A444A1"/>
    <w:rsid w:val="00A4464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2D26"/>
    <w:rsid w:val="00A931D5"/>
    <w:rsid w:val="00A94087"/>
    <w:rsid w:val="00A9583F"/>
    <w:rsid w:val="00A95943"/>
    <w:rsid w:val="00A95A04"/>
    <w:rsid w:val="00A96423"/>
    <w:rsid w:val="00A9660B"/>
    <w:rsid w:val="00A96B4A"/>
    <w:rsid w:val="00AA1AF5"/>
    <w:rsid w:val="00AA646B"/>
    <w:rsid w:val="00AA699B"/>
    <w:rsid w:val="00AA6E2D"/>
    <w:rsid w:val="00AA71C8"/>
    <w:rsid w:val="00AB0FD8"/>
    <w:rsid w:val="00AB11A8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0B03"/>
    <w:rsid w:val="00AE247A"/>
    <w:rsid w:val="00AE4802"/>
    <w:rsid w:val="00AE5B74"/>
    <w:rsid w:val="00AE79F9"/>
    <w:rsid w:val="00AE7EAD"/>
    <w:rsid w:val="00AF0546"/>
    <w:rsid w:val="00AF060A"/>
    <w:rsid w:val="00AF1164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5895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1735A"/>
    <w:rsid w:val="00B20507"/>
    <w:rsid w:val="00B21DE0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2E0B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1247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593"/>
    <w:rsid w:val="00BB6B27"/>
    <w:rsid w:val="00BB75CA"/>
    <w:rsid w:val="00BC067D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3EC4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9F5"/>
    <w:rsid w:val="00C16B58"/>
    <w:rsid w:val="00C16DE6"/>
    <w:rsid w:val="00C17290"/>
    <w:rsid w:val="00C200AA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A92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670C"/>
    <w:rsid w:val="00C57629"/>
    <w:rsid w:val="00C60F5E"/>
    <w:rsid w:val="00C6100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1CC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B74BC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503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558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20EB"/>
    <w:rsid w:val="00D12D16"/>
    <w:rsid w:val="00D13EDA"/>
    <w:rsid w:val="00D210EA"/>
    <w:rsid w:val="00D22862"/>
    <w:rsid w:val="00D22CF2"/>
    <w:rsid w:val="00D24788"/>
    <w:rsid w:val="00D24AF9"/>
    <w:rsid w:val="00D2521B"/>
    <w:rsid w:val="00D25289"/>
    <w:rsid w:val="00D25872"/>
    <w:rsid w:val="00D26ADA"/>
    <w:rsid w:val="00D31C27"/>
    <w:rsid w:val="00D3206B"/>
    <w:rsid w:val="00D33EC1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57E56"/>
    <w:rsid w:val="00D6071E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C3"/>
    <w:rsid w:val="00D808E5"/>
    <w:rsid w:val="00D81A44"/>
    <w:rsid w:val="00D84B01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D84"/>
    <w:rsid w:val="00DD2EB6"/>
    <w:rsid w:val="00DD3A3A"/>
    <w:rsid w:val="00DD3AF9"/>
    <w:rsid w:val="00DD5AFF"/>
    <w:rsid w:val="00DD7698"/>
    <w:rsid w:val="00DD7862"/>
    <w:rsid w:val="00DD786D"/>
    <w:rsid w:val="00DD7DA9"/>
    <w:rsid w:val="00DD7F28"/>
    <w:rsid w:val="00DE3697"/>
    <w:rsid w:val="00DE3B91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1F28"/>
    <w:rsid w:val="00E02AB1"/>
    <w:rsid w:val="00E03918"/>
    <w:rsid w:val="00E04C31"/>
    <w:rsid w:val="00E05754"/>
    <w:rsid w:val="00E060D6"/>
    <w:rsid w:val="00E06F3F"/>
    <w:rsid w:val="00E12120"/>
    <w:rsid w:val="00E123F3"/>
    <w:rsid w:val="00E135B5"/>
    <w:rsid w:val="00E13713"/>
    <w:rsid w:val="00E14580"/>
    <w:rsid w:val="00E148B9"/>
    <w:rsid w:val="00E14918"/>
    <w:rsid w:val="00E15161"/>
    <w:rsid w:val="00E15311"/>
    <w:rsid w:val="00E15A4D"/>
    <w:rsid w:val="00E16066"/>
    <w:rsid w:val="00E179F8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6FD2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674EC"/>
    <w:rsid w:val="00E710B5"/>
    <w:rsid w:val="00E71CB3"/>
    <w:rsid w:val="00E7280E"/>
    <w:rsid w:val="00E72A2D"/>
    <w:rsid w:val="00E72C29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2D60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1E2C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1C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ECF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95"/>
    <w:rsid w:val="00F449B9"/>
    <w:rsid w:val="00F458AC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079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46A3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03CE7-8373-48C6-A740-744DCBBE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5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1B28-267A-49FE-A1CC-C1450A8F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8846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10300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2017-03-23T09:36:00Z</cp:lastPrinted>
  <dcterms:created xsi:type="dcterms:W3CDTF">2017-06-08T10:42:00Z</dcterms:created>
  <dcterms:modified xsi:type="dcterms:W3CDTF">2017-06-08T10:42:00Z</dcterms:modified>
</cp:coreProperties>
</file>