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A6" w:rsidRPr="00C271A6" w:rsidRDefault="00D50E39" w:rsidP="00C271A6">
      <w:pPr>
        <w:tabs>
          <w:tab w:val="left" w:pos="5985"/>
        </w:tabs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C271A6" w:rsidRPr="00C271A6" w:rsidRDefault="00C271A6" w:rsidP="00C271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1A6">
        <w:rPr>
          <w:rFonts w:ascii="Times New Roman" w:hAnsi="Times New Roman" w:cs="Times New Roman"/>
          <w:i/>
          <w:sz w:val="24"/>
          <w:szCs w:val="24"/>
        </w:rPr>
        <w:t>Załącznik nr 1 – Opis przedmiotu zamówienia</w:t>
      </w:r>
    </w:p>
    <w:p w:rsidR="00C271A6" w:rsidRDefault="00C271A6" w:rsidP="007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10A" w:rsidRDefault="007B710A" w:rsidP="007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5CA" w:rsidRDefault="00C271A6" w:rsidP="00764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:rsidR="00097584" w:rsidRDefault="001541EA" w:rsidP="000975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226205" w:rsidRPr="00226205" w:rsidRDefault="00226205" w:rsidP="000975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6205">
        <w:rPr>
          <w:rFonts w:ascii="Times New Roman" w:eastAsia="Calibri" w:hAnsi="Times New Roman" w:cs="Times New Roman"/>
          <w:sz w:val="24"/>
        </w:rPr>
        <w:t>Zakres robót obejmuje:</w:t>
      </w:r>
    </w:p>
    <w:p w:rsidR="00226205" w:rsidRPr="00226205" w:rsidRDefault="00720481" w:rsidP="00720481">
      <w:pPr>
        <w:tabs>
          <w:tab w:val="left" w:pos="284"/>
        </w:tabs>
        <w:spacing w:before="120" w:after="12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1. </w:t>
      </w:r>
      <w:r w:rsidR="00226205" w:rsidRPr="00226205">
        <w:rPr>
          <w:rFonts w:ascii="Times New Roman" w:eastAsia="Calibri" w:hAnsi="Times New Roman" w:cs="Times New Roman"/>
          <w:sz w:val="24"/>
        </w:rPr>
        <w:t>Wymian</w:t>
      </w:r>
      <w:r>
        <w:rPr>
          <w:rFonts w:ascii="Times New Roman" w:eastAsia="Calibri" w:hAnsi="Times New Roman" w:cs="Times New Roman"/>
          <w:sz w:val="24"/>
        </w:rPr>
        <w:t>a</w:t>
      </w:r>
      <w:r w:rsidR="00226205" w:rsidRPr="00226205">
        <w:rPr>
          <w:rFonts w:ascii="Times New Roman" w:eastAsia="Calibri" w:hAnsi="Times New Roman" w:cs="Times New Roman"/>
          <w:sz w:val="24"/>
        </w:rPr>
        <w:t xml:space="preserve"> stolarki drzwiowej</w:t>
      </w:r>
      <w:r>
        <w:rPr>
          <w:rFonts w:ascii="Times New Roman" w:eastAsia="Calibri" w:hAnsi="Times New Roman" w:cs="Times New Roman"/>
          <w:sz w:val="24"/>
        </w:rPr>
        <w:t>,</w:t>
      </w:r>
      <w:r w:rsidR="00226205" w:rsidRPr="00226205">
        <w:rPr>
          <w:rFonts w:ascii="Times New Roman" w:eastAsia="Calibri" w:hAnsi="Times New Roman" w:cs="Times New Roman"/>
          <w:sz w:val="24"/>
        </w:rPr>
        <w:t xml:space="preserve"> w zakres której wchodzi:</w:t>
      </w:r>
    </w:p>
    <w:p w:rsidR="00226205" w:rsidRPr="00226205" w:rsidRDefault="00720481" w:rsidP="00720481">
      <w:pPr>
        <w:numPr>
          <w:ilvl w:val="0"/>
          <w:numId w:val="40"/>
        </w:numPr>
        <w:spacing w:before="120" w:after="120" w:line="240" w:lineRule="auto"/>
        <w:ind w:left="567" w:hanging="283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</w:t>
      </w:r>
      <w:r w:rsidR="00226205" w:rsidRPr="00226205">
        <w:rPr>
          <w:rFonts w:ascii="Times New Roman" w:eastAsia="Calibri" w:hAnsi="Times New Roman" w:cs="Times New Roman"/>
          <w:sz w:val="24"/>
        </w:rPr>
        <w:t>emontaż starej stolarki drzwiowej</w:t>
      </w:r>
      <w:r>
        <w:rPr>
          <w:rFonts w:ascii="Times New Roman" w:eastAsia="Calibri" w:hAnsi="Times New Roman" w:cs="Times New Roman"/>
          <w:sz w:val="24"/>
        </w:rPr>
        <w:t>,</w:t>
      </w:r>
    </w:p>
    <w:p w:rsidR="00226205" w:rsidRPr="00226205" w:rsidRDefault="00720481" w:rsidP="00720481">
      <w:pPr>
        <w:numPr>
          <w:ilvl w:val="0"/>
          <w:numId w:val="40"/>
        </w:numPr>
        <w:spacing w:before="120" w:after="120" w:line="240" w:lineRule="auto"/>
        <w:ind w:left="567" w:hanging="283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</w:t>
      </w:r>
      <w:r w:rsidR="00226205" w:rsidRPr="00226205">
        <w:rPr>
          <w:rFonts w:ascii="Times New Roman" w:eastAsia="Calibri" w:hAnsi="Times New Roman" w:cs="Times New Roman"/>
          <w:sz w:val="24"/>
        </w:rPr>
        <w:t>zęściowe poszerzenie otworów pod nowe drzwi</w:t>
      </w:r>
      <w:r>
        <w:rPr>
          <w:rFonts w:ascii="Times New Roman" w:eastAsia="Calibri" w:hAnsi="Times New Roman" w:cs="Times New Roman"/>
          <w:sz w:val="24"/>
        </w:rPr>
        <w:t>,</w:t>
      </w:r>
    </w:p>
    <w:p w:rsidR="00226205" w:rsidRPr="00226205" w:rsidRDefault="00720481" w:rsidP="00720481">
      <w:pPr>
        <w:numPr>
          <w:ilvl w:val="0"/>
          <w:numId w:val="40"/>
        </w:numPr>
        <w:spacing w:before="120" w:after="120" w:line="240" w:lineRule="auto"/>
        <w:ind w:left="567" w:hanging="283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</w:t>
      </w:r>
      <w:r w:rsidR="00226205" w:rsidRPr="00226205">
        <w:rPr>
          <w:rFonts w:ascii="Times New Roman" w:eastAsia="Calibri" w:hAnsi="Times New Roman" w:cs="Times New Roman"/>
          <w:sz w:val="24"/>
        </w:rPr>
        <w:t xml:space="preserve">bróbka </w:t>
      </w:r>
      <w:proofErr w:type="spellStart"/>
      <w:r w:rsidR="00226205" w:rsidRPr="00226205">
        <w:rPr>
          <w:rFonts w:ascii="Times New Roman" w:eastAsia="Calibri" w:hAnsi="Times New Roman" w:cs="Times New Roman"/>
          <w:sz w:val="24"/>
        </w:rPr>
        <w:t>szpalet</w:t>
      </w:r>
      <w:proofErr w:type="spellEnd"/>
      <w:r>
        <w:rPr>
          <w:rFonts w:ascii="Times New Roman" w:eastAsia="Calibri" w:hAnsi="Times New Roman" w:cs="Times New Roman"/>
          <w:sz w:val="24"/>
        </w:rPr>
        <w:t>,</w:t>
      </w:r>
      <w:r w:rsidR="00226205" w:rsidRPr="00226205">
        <w:rPr>
          <w:rFonts w:ascii="Times New Roman" w:eastAsia="Calibri" w:hAnsi="Times New Roman" w:cs="Times New Roman"/>
          <w:sz w:val="24"/>
        </w:rPr>
        <w:t xml:space="preserve"> </w:t>
      </w:r>
    </w:p>
    <w:p w:rsidR="00226205" w:rsidRPr="00226205" w:rsidRDefault="00720481" w:rsidP="00720481">
      <w:pPr>
        <w:numPr>
          <w:ilvl w:val="0"/>
          <w:numId w:val="40"/>
        </w:numPr>
        <w:spacing w:before="120" w:after="120" w:line="240" w:lineRule="auto"/>
        <w:ind w:left="567" w:hanging="283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</w:t>
      </w:r>
      <w:r w:rsidR="00226205" w:rsidRPr="00226205">
        <w:rPr>
          <w:rFonts w:ascii="Times New Roman" w:eastAsia="Calibri" w:hAnsi="Times New Roman" w:cs="Times New Roman"/>
          <w:sz w:val="24"/>
        </w:rPr>
        <w:t>ymian</w:t>
      </w:r>
      <w:r>
        <w:rPr>
          <w:rFonts w:ascii="Times New Roman" w:eastAsia="Calibri" w:hAnsi="Times New Roman" w:cs="Times New Roman"/>
          <w:sz w:val="24"/>
        </w:rPr>
        <w:t>a</w:t>
      </w:r>
      <w:r w:rsidR="00226205" w:rsidRPr="00226205">
        <w:rPr>
          <w:rFonts w:ascii="Times New Roman" w:eastAsia="Calibri" w:hAnsi="Times New Roman" w:cs="Times New Roman"/>
          <w:sz w:val="24"/>
        </w:rPr>
        <w:t xml:space="preserve"> uszkodzonej glazury podczas demontażu</w:t>
      </w:r>
      <w:r>
        <w:rPr>
          <w:rFonts w:ascii="Times New Roman" w:eastAsia="Calibri" w:hAnsi="Times New Roman" w:cs="Times New Roman"/>
          <w:sz w:val="24"/>
        </w:rPr>
        <w:t>,</w:t>
      </w:r>
    </w:p>
    <w:p w:rsidR="00226205" w:rsidRPr="00226205" w:rsidRDefault="00720481" w:rsidP="00720481">
      <w:pPr>
        <w:numPr>
          <w:ilvl w:val="0"/>
          <w:numId w:val="40"/>
        </w:numPr>
        <w:spacing w:before="120" w:after="120" w:line="240" w:lineRule="auto"/>
        <w:ind w:left="567" w:hanging="283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</w:t>
      </w:r>
      <w:r w:rsidR="00226205" w:rsidRPr="00226205">
        <w:rPr>
          <w:rFonts w:ascii="Times New Roman" w:eastAsia="Calibri" w:hAnsi="Times New Roman" w:cs="Times New Roman"/>
          <w:sz w:val="24"/>
        </w:rPr>
        <w:t xml:space="preserve">alowanie </w:t>
      </w:r>
      <w:proofErr w:type="spellStart"/>
      <w:r w:rsidR="00226205" w:rsidRPr="00226205">
        <w:rPr>
          <w:rFonts w:ascii="Times New Roman" w:eastAsia="Calibri" w:hAnsi="Times New Roman" w:cs="Times New Roman"/>
          <w:sz w:val="24"/>
        </w:rPr>
        <w:t>szpalet</w:t>
      </w:r>
      <w:proofErr w:type="spellEnd"/>
      <w:r>
        <w:rPr>
          <w:rFonts w:ascii="Times New Roman" w:eastAsia="Calibri" w:hAnsi="Times New Roman" w:cs="Times New Roman"/>
          <w:sz w:val="24"/>
        </w:rPr>
        <w:t>,</w:t>
      </w:r>
      <w:r w:rsidR="00226205" w:rsidRPr="00226205">
        <w:rPr>
          <w:rFonts w:ascii="Times New Roman" w:eastAsia="Calibri" w:hAnsi="Times New Roman" w:cs="Times New Roman"/>
          <w:sz w:val="24"/>
        </w:rPr>
        <w:t xml:space="preserve"> </w:t>
      </w:r>
    </w:p>
    <w:p w:rsidR="00226205" w:rsidRPr="00226205" w:rsidRDefault="00720481" w:rsidP="00720481">
      <w:pPr>
        <w:numPr>
          <w:ilvl w:val="0"/>
          <w:numId w:val="40"/>
        </w:numPr>
        <w:spacing w:before="120" w:after="120" w:line="240" w:lineRule="auto"/>
        <w:ind w:left="567" w:hanging="283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</w:t>
      </w:r>
      <w:r w:rsidR="00226205" w:rsidRPr="00226205">
        <w:rPr>
          <w:rFonts w:ascii="Times New Roman" w:eastAsia="Calibri" w:hAnsi="Times New Roman" w:cs="Times New Roman"/>
          <w:sz w:val="24"/>
        </w:rPr>
        <w:t>ontaż nowej stolarki drzwiowej bez progu o parametrach:</w:t>
      </w:r>
    </w:p>
    <w:p w:rsidR="00226205" w:rsidRPr="00226205" w:rsidRDefault="00720481" w:rsidP="00720481">
      <w:pPr>
        <w:numPr>
          <w:ilvl w:val="1"/>
          <w:numId w:val="44"/>
        </w:numPr>
        <w:tabs>
          <w:tab w:val="left" w:pos="1276"/>
        </w:tabs>
        <w:spacing w:before="120" w:after="12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</w:t>
      </w:r>
      <w:r w:rsidR="00226205" w:rsidRPr="00226205">
        <w:rPr>
          <w:rFonts w:ascii="Times New Roman" w:eastAsia="Calibri" w:hAnsi="Times New Roman" w:cs="Times New Roman"/>
          <w:sz w:val="24"/>
        </w:rPr>
        <w:t>luminium zimne</w:t>
      </w:r>
    </w:p>
    <w:p w:rsidR="00226205" w:rsidRPr="00226205" w:rsidRDefault="00720481" w:rsidP="00720481">
      <w:pPr>
        <w:numPr>
          <w:ilvl w:val="1"/>
          <w:numId w:val="44"/>
        </w:numPr>
        <w:tabs>
          <w:tab w:val="left" w:pos="1276"/>
        </w:tabs>
        <w:spacing w:before="120" w:after="12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</w:t>
      </w:r>
      <w:r w:rsidR="00226205" w:rsidRPr="00226205">
        <w:rPr>
          <w:rFonts w:ascii="Times New Roman" w:eastAsia="Calibri" w:hAnsi="Times New Roman" w:cs="Times New Roman"/>
          <w:sz w:val="24"/>
        </w:rPr>
        <w:t>olor drzwi - biały</w:t>
      </w:r>
    </w:p>
    <w:p w:rsidR="00226205" w:rsidRPr="00226205" w:rsidRDefault="00720481" w:rsidP="00720481">
      <w:pPr>
        <w:numPr>
          <w:ilvl w:val="1"/>
          <w:numId w:val="44"/>
        </w:numPr>
        <w:tabs>
          <w:tab w:val="left" w:pos="1276"/>
        </w:tabs>
        <w:spacing w:before="120" w:after="12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</w:t>
      </w:r>
      <w:r w:rsidR="00226205" w:rsidRPr="00226205">
        <w:rPr>
          <w:rFonts w:ascii="Times New Roman" w:eastAsia="Calibri" w:hAnsi="Times New Roman" w:cs="Times New Roman"/>
          <w:sz w:val="24"/>
        </w:rPr>
        <w:t xml:space="preserve">zyba bezpieczna - matowa </w:t>
      </w:r>
    </w:p>
    <w:p w:rsidR="00226205" w:rsidRPr="00226205" w:rsidRDefault="00720481" w:rsidP="00720481">
      <w:pPr>
        <w:numPr>
          <w:ilvl w:val="1"/>
          <w:numId w:val="44"/>
        </w:numPr>
        <w:tabs>
          <w:tab w:val="left" w:pos="1276"/>
        </w:tabs>
        <w:spacing w:before="120" w:after="12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</w:t>
      </w:r>
      <w:r w:rsidR="00226205" w:rsidRPr="00226205">
        <w:rPr>
          <w:rFonts w:ascii="Times New Roman" w:eastAsia="Calibri" w:hAnsi="Times New Roman" w:cs="Times New Roman"/>
          <w:sz w:val="24"/>
        </w:rPr>
        <w:t>lamki z dzielonym szyldem białe</w:t>
      </w:r>
    </w:p>
    <w:p w:rsidR="00226205" w:rsidRDefault="00720481" w:rsidP="00720481">
      <w:pPr>
        <w:numPr>
          <w:ilvl w:val="1"/>
          <w:numId w:val="44"/>
        </w:numPr>
        <w:tabs>
          <w:tab w:val="left" w:pos="1276"/>
        </w:tabs>
        <w:spacing w:before="120" w:after="12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ś</w:t>
      </w:r>
      <w:r w:rsidR="00226205" w:rsidRPr="00226205">
        <w:rPr>
          <w:rFonts w:ascii="Times New Roman" w:eastAsia="Calibri" w:hAnsi="Times New Roman" w:cs="Times New Roman"/>
          <w:sz w:val="24"/>
        </w:rPr>
        <w:t>wiatło przejścia wg załączonej poniżej tabeli:</w:t>
      </w:r>
    </w:p>
    <w:p w:rsidR="00097584" w:rsidRPr="00097584" w:rsidRDefault="00097584" w:rsidP="00097584">
      <w:pPr>
        <w:tabs>
          <w:tab w:val="left" w:pos="1276"/>
        </w:tabs>
        <w:spacing w:before="120" w:after="120" w:line="240" w:lineRule="auto"/>
        <w:ind w:left="851"/>
        <w:contextualSpacing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Tabela-Siatka1"/>
        <w:tblpPr w:leftFromText="141" w:rightFromText="141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1985"/>
        <w:gridCol w:w="3260"/>
        <w:gridCol w:w="3260"/>
      </w:tblGrid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Nr. po</w:t>
            </w:r>
            <w:r w:rsidR="00720481">
              <w:rPr>
                <w:rFonts w:ascii="Times New Roman" w:eastAsia="Calibri" w:hAnsi="Times New Roman" w:cs="Times New Roman"/>
              </w:rPr>
              <w:t>mieszczenia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Światło przejścia</w:t>
            </w:r>
          </w:p>
        </w:tc>
        <w:tc>
          <w:tcPr>
            <w:tcW w:w="3260" w:type="dxa"/>
            <w:vAlign w:val="center"/>
          </w:tcPr>
          <w:p w:rsidR="00720481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Sposób otwierania</w:t>
            </w:r>
          </w:p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Lewe</w:t>
            </w:r>
            <w:r w:rsidR="00720481">
              <w:rPr>
                <w:rFonts w:ascii="Times New Roman" w:eastAsia="Calibri" w:hAnsi="Times New Roman" w:cs="Times New Roman"/>
              </w:rPr>
              <w:t xml:space="preserve"> </w:t>
            </w:r>
            <w:r w:rsidRPr="00226205">
              <w:rPr>
                <w:rFonts w:ascii="Times New Roman" w:eastAsia="Calibri" w:hAnsi="Times New Roman" w:cs="Times New Roman"/>
              </w:rPr>
              <w:t>(L)</w:t>
            </w:r>
            <w:r w:rsidR="00720481">
              <w:rPr>
                <w:rFonts w:ascii="Times New Roman" w:eastAsia="Calibri" w:hAnsi="Times New Roman" w:cs="Times New Roman"/>
              </w:rPr>
              <w:t xml:space="preserve"> </w:t>
            </w:r>
            <w:r w:rsidRPr="00226205">
              <w:rPr>
                <w:rFonts w:ascii="Times New Roman" w:eastAsia="Calibri" w:hAnsi="Times New Roman" w:cs="Times New Roman"/>
              </w:rPr>
              <w:t>/</w:t>
            </w:r>
            <w:r w:rsidR="00720481">
              <w:rPr>
                <w:rFonts w:ascii="Times New Roman" w:eastAsia="Calibri" w:hAnsi="Times New Roman" w:cs="Times New Roman"/>
              </w:rPr>
              <w:t xml:space="preserve"> </w:t>
            </w:r>
            <w:r w:rsidRPr="00226205">
              <w:rPr>
                <w:rFonts w:ascii="Times New Roman" w:eastAsia="Calibri" w:hAnsi="Times New Roman" w:cs="Times New Roman"/>
              </w:rPr>
              <w:t>Prawe</w:t>
            </w:r>
            <w:r w:rsidR="00720481">
              <w:rPr>
                <w:rFonts w:ascii="Times New Roman" w:eastAsia="Calibri" w:hAnsi="Times New Roman" w:cs="Times New Roman"/>
              </w:rPr>
              <w:t xml:space="preserve"> </w:t>
            </w:r>
            <w:r w:rsidRPr="00226205">
              <w:rPr>
                <w:rFonts w:ascii="Times New Roman" w:eastAsia="Calibri" w:hAnsi="Times New Roman" w:cs="Times New Roman"/>
              </w:rPr>
              <w:t>(P)</w:t>
            </w:r>
          </w:p>
        </w:tc>
      </w:tr>
      <w:tr w:rsidR="00097584" w:rsidRPr="00226205" w:rsidTr="005511A1">
        <w:tc>
          <w:tcPr>
            <w:tcW w:w="1985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260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L</w:t>
            </w:r>
          </w:p>
        </w:tc>
      </w:tr>
      <w:tr w:rsidR="00097584" w:rsidRPr="00226205" w:rsidTr="005511A1">
        <w:tc>
          <w:tcPr>
            <w:tcW w:w="1985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260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L</w:t>
            </w:r>
          </w:p>
        </w:tc>
      </w:tr>
      <w:tr w:rsidR="00097584" w:rsidRPr="00226205" w:rsidTr="005511A1">
        <w:tc>
          <w:tcPr>
            <w:tcW w:w="1985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260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P</w:t>
            </w:r>
          </w:p>
        </w:tc>
      </w:tr>
      <w:tr w:rsidR="00097584" w:rsidRPr="00226205" w:rsidTr="005511A1">
        <w:tc>
          <w:tcPr>
            <w:tcW w:w="1985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260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P</w:t>
            </w:r>
          </w:p>
        </w:tc>
      </w:tr>
      <w:tr w:rsidR="00097584" w:rsidRPr="00226205" w:rsidTr="005511A1">
        <w:tc>
          <w:tcPr>
            <w:tcW w:w="1985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16a</w:t>
            </w:r>
          </w:p>
        </w:tc>
        <w:tc>
          <w:tcPr>
            <w:tcW w:w="3260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60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P</w:t>
            </w:r>
          </w:p>
        </w:tc>
      </w:tr>
      <w:tr w:rsidR="00097584" w:rsidRPr="00226205" w:rsidTr="005511A1">
        <w:tc>
          <w:tcPr>
            <w:tcW w:w="1985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260" w:type="dxa"/>
          </w:tcPr>
          <w:p w:rsidR="00097584" w:rsidRPr="00226205" w:rsidRDefault="00097584" w:rsidP="0009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P</w:t>
            </w:r>
          </w:p>
        </w:tc>
      </w:tr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L</w:t>
            </w:r>
          </w:p>
        </w:tc>
      </w:tr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L</w:t>
            </w:r>
          </w:p>
        </w:tc>
      </w:tr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P</w:t>
            </w:r>
          </w:p>
        </w:tc>
      </w:tr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P</w:t>
            </w:r>
          </w:p>
        </w:tc>
      </w:tr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P</w:t>
            </w:r>
          </w:p>
        </w:tc>
      </w:tr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P</w:t>
            </w:r>
          </w:p>
        </w:tc>
      </w:tr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L</w:t>
            </w:r>
          </w:p>
        </w:tc>
      </w:tr>
      <w:tr w:rsidR="00097584" w:rsidRPr="00226205" w:rsidTr="00720481">
        <w:tc>
          <w:tcPr>
            <w:tcW w:w="1985" w:type="dxa"/>
            <w:vAlign w:val="center"/>
          </w:tcPr>
          <w:p w:rsidR="00097584" w:rsidRPr="00226205" w:rsidRDefault="00097584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097584" w:rsidRPr="00226205" w:rsidRDefault="00097584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097584" w:rsidRPr="00226205" w:rsidRDefault="00097584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L</w:t>
            </w:r>
          </w:p>
        </w:tc>
      </w:tr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L</w:t>
            </w:r>
          </w:p>
        </w:tc>
      </w:tr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L</w:t>
            </w:r>
          </w:p>
        </w:tc>
      </w:tr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P</w:t>
            </w:r>
          </w:p>
        </w:tc>
      </w:tr>
      <w:tr w:rsidR="00226205" w:rsidRPr="00226205" w:rsidTr="00720481">
        <w:tc>
          <w:tcPr>
            <w:tcW w:w="1985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60" w:type="dxa"/>
            <w:vAlign w:val="center"/>
          </w:tcPr>
          <w:p w:rsidR="00226205" w:rsidRPr="00226205" w:rsidRDefault="00226205" w:rsidP="00720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205">
              <w:rPr>
                <w:rFonts w:ascii="Times New Roman" w:eastAsia="Calibri" w:hAnsi="Times New Roman" w:cs="Times New Roman"/>
              </w:rPr>
              <w:t>P</w:t>
            </w:r>
          </w:p>
        </w:tc>
      </w:tr>
    </w:tbl>
    <w:p w:rsidR="00226205" w:rsidRPr="00226205" w:rsidRDefault="00226205" w:rsidP="00226205">
      <w:pPr>
        <w:spacing w:before="120" w:after="120" w:line="240" w:lineRule="auto"/>
        <w:rPr>
          <w:rFonts w:ascii="Times New Roman" w:eastAsia="Calibri" w:hAnsi="Times New Roman" w:cs="Times New Roman"/>
          <w:sz w:val="24"/>
        </w:rPr>
      </w:pPr>
    </w:p>
    <w:p w:rsidR="00720481" w:rsidRDefault="00720481" w:rsidP="00720481">
      <w:pPr>
        <w:tabs>
          <w:tab w:val="left" w:pos="284"/>
        </w:tabs>
        <w:spacing w:before="120" w:after="0" w:line="240" w:lineRule="auto"/>
        <w:ind w:left="284"/>
        <w:contextualSpacing/>
        <w:rPr>
          <w:rFonts w:ascii="Times New Roman" w:eastAsia="Calibri" w:hAnsi="Times New Roman" w:cs="Times New Roman"/>
          <w:sz w:val="24"/>
        </w:rPr>
      </w:pPr>
    </w:p>
    <w:p w:rsidR="00720481" w:rsidRDefault="00720481" w:rsidP="00720481">
      <w:pPr>
        <w:tabs>
          <w:tab w:val="left" w:pos="284"/>
        </w:tabs>
        <w:spacing w:before="120" w:after="0" w:line="240" w:lineRule="auto"/>
        <w:ind w:left="284"/>
        <w:contextualSpacing/>
        <w:rPr>
          <w:rFonts w:ascii="Times New Roman" w:eastAsia="Calibri" w:hAnsi="Times New Roman" w:cs="Times New Roman"/>
          <w:sz w:val="24"/>
        </w:rPr>
      </w:pPr>
    </w:p>
    <w:p w:rsidR="00720481" w:rsidRDefault="00720481" w:rsidP="00720481">
      <w:pPr>
        <w:tabs>
          <w:tab w:val="left" w:pos="284"/>
        </w:tabs>
        <w:spacing w:before="120" w:after="0" w:line="240" w:lineRule="auto"/>
        <w:ind w:left="284"/>
        <w:contextualSpacing/>
        <w:rPr>
          <w:rFonts w:ascii="Times New Roman" w:eastAsia="Calibri" w:hAnsi="Times New Roman" w:cs="Times New Roman"/>
          <w:sz w:val="24"/>
        </w:rPr>
      </w:pPr>
    </w:p>
    <w:p w:rsidR="00720481" w:rsidRDefault="00720481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720481" w:rsidRDefault="00720481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720481" w:rsidRDefault="00720481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720481" w:rsidRDefault="00720481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720481" w:rsidRDefault="00720481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720481" w:rsidRDefault="00720481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720481" w:rsidRDefault="00720481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720481" w:rsidRDefault="00720481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720481" w:rsidRDefault="00720481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097584" w:rsidRDefault="00097584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097584" w:rsidRDefault="00097584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097584" w:rsidRDefault="00097584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097584" w:rsidRDefault="00097584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097584" w:rsidRDefault="00097584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097584" w:rsidRDefault="00097584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097584" w:rsidRDefault="00097584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226205" w:rsidRPr="00226205" w:rsidRDefault="00720481" w:rsidP="00720481">
      <w:pPr>
        <w:tabs>
          <w:tab w:val="left" w:pos="284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 </w:t>
      </w:r>
      <w:r w:rsidR="00226205" w:rsidRPr="00226205">
        <w:rPr>
          <w:rFonts w:ascii="Times New Roman" w:eastAsia="Calibri" w:hAnsi="Times New Roman" w:cs="Times New Roman"/>
          <w:sz w:val="24"/>
        </w:rPr>
        <w:t>Wymian</w:t>
      </w:r>
      <w:r>
        <w:rPr>
          <w:rFonts w:ascii="Times New Roman" w:eastAsia="Calibri" w:hAnsi="Times New Roman" w:cs="Times New Roman"/>
          <w:sz w:val="24"/>
        </w:rPr>
        <w:t>a</w:t>
      </w:r>
      <w:r w:rsidR="00226205" w:rsidRPr="00226205">
        <w:rPr>
          <w:rFonts w:ascii="Times New Roman" w:eastAsia="Calibri" w:hAnsi="Times New Roman" w:cs="Times New Roman"/>
          <w:sz w:val="24"/>
        </w:rPr>
        <w:t xml:space="preserve"> okna naświetleniowego:</w:t>
      </w:r>
    </w:p>
    <w:p w:rsidR="00226205" w:rsidRPr="00226205" w:rsidRDefault="00720481" w:rsidP="00720481">
      <w:pPr>
        <w:numPr>
          <w:ilvl w:val="0"/>
          <w:numId w:val="42"/>
        </w:numPr>
        <w:tabs>
          <w:tab w:val="left" w:pos="284"/>
        </w:tabs>
        <w:spacing w:before="120"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</w:t>
      </w:r>
      <w:r w:rsidR="00226205" w:rsidRPr="00226205">
        <w:rPr>
          <w:rFonts w:ascii="Times New Roman" w:eastAsia="Calibri" w:hAnsi="Times New Roman" w:cs="Times New Roman"/>
          <w:sz w:val="24"/>
        </w:rPr>
        <w:t>emontaż okna naświetleniowego nad drzwiami w korytarzu</w:t>
      </w:r>
      <w:r>
        <w:rPr>
          <w:rFonts w:ascii="Times New Roman" w:eastAsia="Calibri" w:hAnsi="Times New Roman" w:cs="Times New Roman"/>
          <w:sz w:val="24"/>
        </w:rPr>
        <w:t>,</w:t>
      </w:r>
    </w:p>
    <w:p w:rsidR="00226205" w:rsidRPr="00226205" w:rsidRDefault="00720481" w:rsidP="00720481">
      <w:pPr>
        <w:numPr>
          <w:ilvl w:val="0"/>
          <w:numId w:val="42"/>
        </w:numPr>
        <w:tabs>
          <w:tab w:val="left" w:pos="284"/>
        </w:tabs>
        <w:spacing w:before="120"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</w:t>
      </w:r>
      <w:r w:rsidR="00226205" w:rsidRPr="00226205">
        <w:rPr>
          <w:rFonts w:ascii="Times New Roman" w:eastAsia="Calibri" w:hAnsi="Times New Roman" w:cs="Times New Roman"/>
          <w:sz w:val="24"/>
        </w:rPr>
        <w:t>ontaż nowego okna naświetleniowego nad drzwiami o parametrach:</w:t>
      </w:r>
    </w:p>
    <w:p w:rsidR="00226205" w:rsidRPr="00226205" w:rsidRDefault="00720481" w:rsidP="00720481">
      <w:pPr>
        <w:numPr>
          <w:ilvl w:val="1"/>
          <w:numId w:val="43"/>
        </w:numPr>
        <w:tabs>
          <w:tab w:val="left" w:pos="284"/>
        </w:tabs>
        <w:spacing w:before="120"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</w:t>
      </w:r>
      <w:r w:rsidR="00226205" w:rsidRPr="00226205">
        <w:rPr>
          <w:rFonts w:ascii="Times New Roman" w:eastAsia="Calibri" w:hAnsi="Times New Roman" w:cs="Times New Roman"/>
          <w:sz w:val="24"/>
        </w:rPr>
        <w:t>ymiar okna: wysokość 71,0 cm, szerokość 197,0 cm</w:t>
      </w:r>
    </w:p>
    <w:p w:rsidR="00226205" w:rsidRPr="00226205" w:rsidRDefault="00720481" w:rsidP="00720481">
      <w:pPr>
        <w:numPr>
          <w:ilvl w:val="1"/>
          <w:numId w:val="43"/>
        </w:numPr>
        <w:tabs>
          <w:tab w:val="left" w:pos="284"/>
        </w:tabs>
        <w:spacing w:before="120"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</w:t>
      </w:r>
      <w:r w:rsidR="00226205" w:rsidRPr="00226205">
        <w:rPr>
          <w:rFonts w:ascii="Times New Roman" w:eastAsia="Calibri" w:hAnsi="Times New Roman" w:cs="Times New Roman"/>
          <w:sz w:val="24"/>
        </w:rPr>
        <w:t>kno aluminiowe białe</w:t>
      </w:r>
    </w:p>
    <w:p w:rsidR="00226205" w:rsidRPr="00226205" w:rsidRDefault="00720481" w:rsidP="00720481">
      <w:pPr>
        <w:numPr>
          <w:ilvl w:val="1"/>
          <w:numId w:val="43"/>
        </w:numPr>
        <w:tabs>
          <w:tab w:val="left" w:pos="284"/>
        </w:tabs>
        <w:spacing w:before="120"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</w:t>
      </w:r>
      <w:r w:rsidR="00226205" w:rsidRPr="00226205">
        <w:rPr>
          <w:rFonts w:ascii="Times New Roman" w:eastAsia="Calibri" w:hAnsi="Times New Roman" w:cs="Times New Roman"/>
          <w:sz w:val="24"/>
        </w:rPr>
        <w:t xml:space="preserve">tałe szklenie </w:t>
      </w:r>
    </w:p>
    <w:p w:rsidR="00226205" w:rsidRPr="00226205" w:rsidRDefault="00720481" w:rsidP="00720481">
      <w:pPr>
        <w:numPr>
          <w:ilvl w:val="1"/>
          <w:numId w:val="43"/>
        </w:numPr>
        <w:tabs>
          <w:tab w:val="left" w:pos="284"/>
        </w:tabs>
        <w:spacing w:before="120"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</w:t>
      </w:r>
      <w:r w:rsidR="00226205" w:rsidRPr="00226205">
        <w:rPr>
          <w:rFonts w:ascii="Times New Roman" w:eastAsia="Calibri" w:hAnsi="Times New Roman" w:cs="Times New Roman"/>
          <w:sz w:val="24"/>
        </w:rPr>
        <w:t>zyba przeźroczysta</w:t>
      </w:r>
    </w:p>
    <w:p w:rsidR="00226205" w:rsidRPr="00226205" w:rsidRDefault="00720481" w:rsidP="00720481">
      <w:pPr>
        <w:tabs>
          <w:tab w:val="left" w:pos="284"/>
        </w:tabs>
        <w:spacing w:before="120" w:after="0" w:line="240" w:lineRule="auto"/>
        <w:ind w:left="284" w:hanging="284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ab/>
      </w:r>
      <w:r w:rsidR="00226205" w:rsidRPr="00226205">
        <w:rPr>
          <w:rFonts w:ascii="Times New Roman" w:eastAsia="Calibri" w:hAnsi="Times New Roman" w:cs="Times New Roman"/>
        </w:rPr>
        <w:t xml:space="preserve">Malowanie pomieszczeń pracowni o łącznej powierzchni około </w:t>
      </w:r>
      <w:r w:rsidR="00C75B9C">
        <w:rPr>
          <w:rFonts w:ascii="Times New Roman" w:eastAsia="Calibri" w:hAnsi="Times New Roman" w:cs="Times New Roman"/>
        </w:rPr>
        <w:t xml:space="preserve">810 </w:t>
      </w:r>
      <w:r w:rsidR="00226205" w:rsidRPr="00226205">
        <w:rPr>
          <w:rFonts w:ascii="Times New Roman" w:eastAsia="Calibri" w:hAnsi="Times New Roman" w:cs="Times New Roman"/>
        </w:rPr>
        <w:t>m</w:t>
      </w:r>
      <w:r w:rsidR="00226205" w:rsidRPr="00C75B9C">
        <w:rPr>
          <w:rFonts w:ascii="Times New Roman" w:eastAsia="Calibri" w:hAnsi="Times New Roman" w:cs="Times New Roman"/>
          <w:vertAlign w:val="superscript"/>
        </w:rPr>
        <w:t>2</w:t>
      </w:r>
      <w:r w:rsidR="00226205" w:rsidRPr="00226205">
        <w:rPr>
          <w:rFonts w:ascii="Times New Roman" w:eastAsia="Calibri" w:hAnsi="Times New Roman" w:cs="Times New Roman"/>
        </w:rPr>
        <w:t>, zakres prac obejmuje:</w:t>
      </w:r>
    </w:p>
    <w:p w:rsidR="00226205" w:rsidRPr="00226205" w:rsidRDefault="00226205" w:rsidP="00720481">
      <w:pPr>
        <w:numPr>
          <w:ilvl w:val="0"/>
          <w:numId w:val="45"/>
        </w:numPr>
        <w:tabs>
          <w:tab w:val="left" w:pos="284"/>
        </w:tabs>
        <w:spacing w:before="120" w:after="0" w:line="240" w:lineRule="auto"/>
        <w:ind w:left="568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26205">
        <w:rPr>
          <w:rFonts w:ascii="Times New Roman" w:eastAsia="Calibri" w:hAnsi="Times New Roman" w:cs="Times New Roman"/>
          <w:sz w:val="24"/>
        </w:rPr>
        <w:t>przygotowanie ścian i sufitu - do malowania (zgodnie z branżową sztuką), w tym m.in. wykonanie mycia i gruntowania oraz naprawie pęknięć i innych uszkodzeń (szpachlowanie)</w:t>
      </w:r>
      <w:r w:rsidR="00720481">
        <w:rPr>
          <w:rFonts w:ascii="Times New Roman" w:eastAsia="Calibri" w:hAnsi="Times New Roman" w:cs="Times New Roman"/>
          <w:sz w:val="24"/>
        </w:rPr>
        <w:t>,</w:t>
      </w:r>
    </w:p>
    <w:p w:rsidR="00226205" w:rsidRPr="00226205" w:rsidRDefault="00226205" w:rsidP="00720481">
      <w:pPr>
        <w:numPr>
          <w:ilvl w:val="0"/>
          <w:numId w:val="45"/>
        </w:numPr>
        <w:tabs>
          <w:tab w:val="left" w:pos="284"/>
        </w:tabs>
        <w:spacing w:before="120" w:after="0" w:line="240" w:lineRule="auto"/>
        <w:ind w:left="56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205">
        <w:rPr>
          <w:rFonts w:ascii="Times New Roman" w:eastAsia="Calibri" w:hAnsi="Times New Roman" w:cs="Times New Roman"/>
          <w:sz w:val="24"/>
          <w:szCs w:val="24"/>
        </w:rPr>
        <w:t>malowanie ścian i sufitów pomieszczeń</w:t>
      </w:r>
      <w:r w:rsidR="007204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6205">
        <w:rPr>
          <w:rFonts w:ascii="Times New Roman" w:eastAsia="Calibri" w:hAnsi="Times New Roman" w:cs="Times New Roman"/>
          <w:sz w:val="24"/>
          <w:szCs w:val="24"/>
        </w:rPr>
        <w:t>farbą białą matową lateksową o podwyższonej odporności na zabrudzenia i ścieranie</w:t>
      </w:r>
      <w:r w:rsidR="007204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26205" w:rsidRDefault="00226205" w:rsidP="00720481">
      <w:pPr>
        <w:numPr>
          <w:ilvl w:val="0"/>
          <w:numId w:val="45"/>
        </w:numPr>
        <w:tabs>
          <w:tab w:val="left" w:pos="284"/>
        </w:tabs>
        <w:spacing w:before="120" w:after="0" w:line="240" w:lineRule="auto"/>
        <w:ind w:left="568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26205">
        <w:rPr>
          <w:rFonts w:ascii="Times New Roman" w:eastAsia="Calibri" w:hAnsi="Times New Roman" w:cs="Times New Roman"/>
          <w:sz w:val="24"/>
        </w:rPr>
        <w:t>zabezpieczenie folią podłóg i innych urządzeń podczas wykonywania prac</w:t>
      </w:r>
    </w:p>
    <w:p w:rsidR="00720481" w:rsidRDefault="00226205" w:rsidP="00720481">
      <w:p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205">
        <w:rPr>
          <w:rFonts w:ascii="Times New Roman" w:eastAsia="Calibri" w:hAnsi="Times New Roman" w:cs="Times New Roman"/>
          <w:sz w:val="24"/>
        </w:rPr>
        <w:lastRenderedPageBreak/>
        <w:t>W tabel</w:t>
      </w:r>
      <w:r w:rsidR="00097584">
        <w:rPr>
          <w:rFonts w:ascii="Times New Roman" w:eastAsia="Calibri" w:hAnsi="Times New Roman" w:cs="Times New Roman"/>
          <w:sz w:val="24"/>
        </w:rPr>
        <w:t>i</w:t>
      </w:r>
      <w:r w:rsidRPr="00226205">
        <w:rPr>
          <w:rFonts w:ascii="Times New Roman" w:eastAsia="Calibri" w:hAnsi="Times New Roman" w:cs="Times New Roman"/>
          <w:sz w:val="24"/>
        </w:rPr>
        <w:t xml:space="preserve"> poniżej przedstawiona jest powierzchnia poszczególnych pomieszczeń do malowania</w:t>
      </w:r>
    </w:p>
    <w:p w:rsidR="00226205" w:rsidRDefault="00226205" w:rsidP="0022620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26205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720481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226205">
        <w:rPr>
          <w:rFonts w:ascii="Times New Roman" w:eastAsia="Calibri" w:hAnsi="Times New Roman" w:cs="Times New Roman"/>
          <w:b/>
          <w:sz w:val="24"/>
          <w:szCs w:val="24"/>
        </w:rPr>
        <w:t>iętro</w:t>
      </w:r>
      <w:r w:rsidR="00720481">
        <w:rPr>
          <w:rFonts w:ascii="Times New Roman" w:eastAsia="Calibri" w:hAnsi="Times New Roman" w:cs="Times New Roman"/>
          <w:b/>
          <w:sz w:val="24"/>
          <w:szCs w:val="24"/>
        </w:rPr>
        <w:t xml:space="preserve"> budynku</w:t>
      </w:r>
    </w:p>
    <w:p w:rsidR="00720481" w:rsidRPr="00097584" w:rsidRDefault="00720481" w:rsidP="00226205">
      <w:pPr>
        <w:spacing w:after="0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Tabelasiatki1jasna1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843"/>
        <w:gridCol w:w="2263"/>
      </w:tblGrid>
      <w:tr w:rsidR="00226205" w:rsidRPr="00720481" w:rsidTr="00720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none" w:sz="0" w:space="0" w:color="auto"/>
            </w:tcBorders>
            <w:vAlign w:val="center"/>
            <w:hideMark/>
          </w:tcPr>
          <w:p w:rsidR="00226205" w:rsidRPr="00720481" w:rsidRDefault="00720481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N</w:t>
            </w:r>
            <w:r w:rsidR="00226205" w:rsidRPr="00720481">
              <w:rPr>
                <w:rFonts w:ascii="Times New Roman" w:eastAsia="Calibri" w:hAnsi="Times New Roman" w:cs="Times New Roman"/>
                <w:b w:val="0"/>
                <w:bCs w:val="0"/>
              </w:rPr>
              <w:t>r pomieszczenia</w:t>
            </w:r>
          </w:p>
        </w:tc>
        <w:tc>
          <w:tcPr>
            <w:tcW w:w="1984" w:type="dxa"/>
            <w:tcBorders>
              <w:bottom w:val="none" w:sz="0" w:space="0" w:color="auto"/>
            </w:tcBorders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pow. sufitów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pow. ścian do malowania</w:t>
            </w:r>
          </w:p>
        </w:tc>
        <w:tc>
          <w:tcPr>
            <w:tcW w:w="2263" w:type="dxa"/>
            <w:tcBorders>
              <w:bottom w:val="none" w:sz="0" w:space="0" w:color="auto"/>
            </w:tcBorders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łączna pow. do  malowania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26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13,63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16,72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30,35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27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14,1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15,4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29,5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28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15,3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12,64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27,94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31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13,34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55,34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32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16,56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45,92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62,48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33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18,4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48,16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66,56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34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18,86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13,92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32,78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35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11,9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38,64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50,54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36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4,84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24,64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29,48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37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7,14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30,8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37,94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przejście do pok. 35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2,86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19,6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22,46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38</w:t>
            </w:r>
          </w:p>
        </w:tc>
        <w:tc>
          <w:tcPr>
            <w:tcW w:w="1984" w:type="dxa"/>
            <w:noWrap/>
            <w:vAlign w:val="center"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1843" w:type="dxa"/>
            <w:noWrap/>
            <w:vAlign w:val="center"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23,52</w:t>
            </w:r>
          </w:p>
        </w:tc>
        <w:tc>
          <w:tcPr>
            <w:tcW w:w="2263" w:type="dxa"/>
            <w:noWrap/>
            <w:vAlign w:val="center"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27,92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39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22,23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53,76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75,99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40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25,2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56,56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81,76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41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7,92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15,08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42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7,92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14,82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22,74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korytarz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12,41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50,4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62,81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korytarz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15,62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52,08</w:t>
            </w:r>
          </w:p>
        </w:tc>
        <w:tc>
          <w:tcPr>
            <w:tcW w:w="226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67,7</w:t>
            </w:r>
          </w:p>
        </w:tc>
      </w:tr>
      <w:tr w:rsidR="00226205" w:rsidRPr="00720481" w:rsidTr="0072048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720481">
              <w:rPr>
                <w:rFonts w:ascii="Times New Roman" w:eastAsia="Calibri" w:hAnsi="Times New Roman" w:cs="Times New Roman"/>
                <w:b w:val="0"/>
                <w:bCs w:val="0"/>
              </w:rPr>
              <w:t>Razem</w:t>
            </w:r>
          </w:p>
        </w:tc>
        <w:tc>
          <w:tcPr>
            <w:tcW w:w="1984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241,86</w:t>
            </w:r>
          </w:p>
        </w:tc>
        <w:tc>
          <w:tcPr>
            <w:tcW w:w="1843" w:type="dxa"/>
            <w:noWrap/>
            <w:vAlign w:val="center"/>
            <w:hideMark/>
          </w:tcPr>
          <w:p w:rsidR="00226205" w:rsidRPr="00720481" w:rsidRDefault="00226205" w:rsidP="002262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617,22</w:t>
            </w:r>
          </w:p>
        </w:tc>
        <w:tc>
          <w:tcPr>
            <w:tcW w:w="2263" w:type="dxa"/>
            <w:noWrap/>
            <w:vAlign w:val="center"/>
            <w:hideMark/>
          </w:tcPr>
          <w:p w:rsidR="00C75B9C" w:rsidRPr="00720481" w:rsidRDefault="00C75B9C" w:rsidP="00C75B9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20481">
              <w:rPr>
                <w:rFonts w:ascii="Times New Roman" w:eastAsia="Calibri" w:hAnsi="Times New Roman" w:cs="Times New Roman"/>
              </w:rPr>
              <w:t>807,29</w:t>
            </w:r>
          </w:p>
        </w:tc>
      </w:tr>
    </w:tbl>
    <w:p w:rsidR="00226205" w:rsidRPr="00226205" w:rsidRDefault="00226205" w:rsidP="00C75B9C">
      <w:pPr>
        <w:spacing w:before="24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62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6205" w:rsidRPr="00226205" w:rsidRDefault="00720481" w:rsidP="00720481">
      <w:pPr>
        <w:spacing w:before="120"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26205" w:rsidRPr="00226205">
        <w:rPr>
          <w:rFonts w:ascii="Times New Roman" w:eastAsia="Calibri" w:hAnsi="Times New Roman" w:cs="Times New Roman"/>
          <w:sz w:val="24"/>
          <w:szCs w:val="24"/>
        </w:rPr>
        <w:t>W pok. nr 40:</w:t>
      </w:r>
    </w:p>
    <w:p w:rsidR="00226205" w:rsidRPr="00226205" w:rsidRDefault="00226205" w:rsidP="00720481">
      <w:pPr>
        <w:numPr>
          <w:ilvl w:val="0"/>
          <w:numId w:val="46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205">
        <w:rPr>
          <w:rFonts w:ascii="Times New Roman" w:eastAsia="Calibri" w:hAnsi="Times New Roman" w:cs="Times New Roman"/>
          <w:sz w:val="24"/>
          <w:szCs w:val="24"/>
        </w:rPr>
        <w:t xml:space="preserve">wymiana starego zlewozmywaka na nowy dwukomorowy wykonany ze stali nierdzewnej </w:t>
      </w:r>
      <w:r w:rsidR="00720481">
        <w:rPr>
          <w:rFonts w:ascii="Times New Roman" w:eastAsia="Calibri" w:hAnsi="Times New Roman" w:cs="Times New Roman"/>
          <w:sz w:val="24"/>
          <w:szCs w:val="24"/>
        </w:rPr>
        <w:br/>
      </w:r>
      <w:r w:rsidRPr="00226205">
        <w:rPr>
          <w:rFonts w:ascii="Times New Roman" w:eastAsia="Calibri" w:hAnsi="Times New Roman" w:cs="Times New Roman"/>
          <w:sz w:val="24"/>
          <w:szCs w:val="24"/>
        </w:rPr>
        <w:t>o wymiarach 200x600x850 mm,</w:t>
      </w:r>
    </w:p>
    <w:p w:rsidR="00226205" w:rsidRPr="00226205" w:rsidRDefault="00226205" w:rsidP="00720481">
      <w:pPr>
        <w:numPr>
          <w:ilvl w:val="0"/>
          <w:numId w:val="46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205">
        <w:rPr>
          <w:rFonts w:ascii="Times New Roman" w:eastAsia="Calibri" w:hAnsi="Times New Roman" w:cs="Times New Roman"/>
          <w:sz w:val="24"/>
          <w:szCs w:val="24"/>
        </w:rPr>
        <w:t>komory umieszczone po lewej stronie,</w:t>
      </w:r>
    </w:p>
    <w:p w:rsidR="00226205" w:rsidRPr="00226205" w:rsidRDefault="00226205" w:rsidP="00720481">
      <w:pPr>
        <w:numPr>
          <w:ilvl w:val="0"/>
          <w:numId w:val="46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205">
        <w:rPr>
          <w:rFonts w:ascii="Times New Roman" w:eastAsia="Calibri" w:hAnsi="Times New Roman" w:cs="Times New Roman"/>
          <w:sz w:val="24"/>
          <w:szCs w:val="24"/>
        </w:rPr>
        <w:t>zlewozmywak o parametrach co najmniej jak w modelu EDENOX, STW-126/2 PL L 2SD,</w:t>
      </w:r>
    </w:p>
    <w:p w:rsidR="00226205" w:rsidRPr="00226205" w:rsidRDefault="00226205" w:rsidP="00720481">
      <w:pPr>
        <w:numPr>
          <w:ilvl w:val="0"/>
          <w:numId w:val="46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205">
        <w:rPr>
          <w:rFonts w:ascii="Times New Roman" w:eastAsia="Calibri" w:hAnsi="Times New Roman" w:cs="Times New Roman"/>
          <w:sz w:val="24"/>
          <w:szCs w:val="24"/>
        </w:rPr>
        <w:t>wymiana baterii zlewozmywakowej na nową wysoką baterię zlewozmywakową montowaną w blacie wyposażoną w pojedynczą dźwignię sterującą i elastyczną wylewkę,</w:t>
      </w:r>
    </w:p>
    <w:p w:rsidR="00226205" w:rsidRDefault="00226205" w:rsidP="00720481">
      <w:pPr>
        <w:numPr>
          <w:ilvl w:val="0"/>
          <w:numId w:val="46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205">
        <w:rPr>
          <w:rFonts w:ascii="Times New Roman" w:eastAsia="Calibri" w:hAnsi="Times New Roman" w:cs="Times New Roman"/>
          <w:sz w:val="24"/>
          <w:szCs w:val="24"/>
        </w:rPr>
        <w:t>montaż wszystkich niezbędnych podzespołów.</w:t>
      </w:r>
    </w:p>
    <w:p w:rsidR="00226205" w:rsidRPr="00226205" w:rsidRDefault="00720481" w:rsidP="008E481A">
      <w:pPr>
        <w:widowControl w:val="0"/>
        <w:spacing w:before="120"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226205" w:rsidRPr="00226205">
        <w:rPr>
          <w:rFonts w:ascii="Times New Roman" w:eastAsia="Calibri" w:hAnsi="Times New Roman" w:cs="Times New Roman"/>
          <w:sz w:val="24"/>
          <w:szCs w:val="24"/>
        </w:rPr>
        <w:t>W pok. nr 17:</w:t>
      </w:r>
    </w:p>
    <w:p w:rsidR="00226205" w:rsidRPr="00226205" w:rsidRDefault="00226205" w:rsidP="00720481">
      <w:pPr>
        <w:numPr>
          <w:ilvl w:val="0"/>
          <w:numId w:val="47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205">
        <w:rPr>
          <w:rFonts w:ascii="Times New Roman" w:eastAsia="Calibri" w:hAnsi="Times New Roman" w:cs="Times New Roman"/>
          <w:sz w:val="24"/>
          <w:szCs w:val="24"/>
        </w:rPr>
        <w:t>wymiana starego zlewozmywaka na stół ze zlewem dwukomorowym o wymiarze 1200x700x850 mm z otworem o średnicy 52 mm wykonany z wysokiej jakości stali, drzwi suwane, komory o wymiarach 400x400x250 mm umieszczone z prawej strony</w:t>
      </w:r>
    </w:p>
    <w:p w:rsidR="00226205" w:rsidRPr="00226205" w:rsidRDefault="00226205" w:rsidP="00720481">
      <w:pPr>
        <w:numPr>
          <w:ilvl w:val="0"/>
          <w:numId w:val="47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205">
        <w:rPr>
          <w:rFonts w:ascii="Times New Roman" w:eastAsia="Calibri" w:hAnsi="Times New Roman" w:cs="Times New Roman"/>
          <w:sz w:val="24"/>
          <w:szCs w:val="24"/>
        </w:rPr>
        <w:t>stół ze zlewozmywakiem o parametrach co najmniej jak w produkcie z kodem produktu nr: 980907120,</w:t>
      </w:r>
    </w:p>
    <w:p w:rsidR="00226205" w:rsidRPr="00226205" w:rsidRDefault="00226205" w:rsidP="00720481">
      <w:pPr>
        <w:numPr>
          <w:ilvl w:val="0"/>
          <w:numId w:val="47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205">
        <w:rPr>
          <w:rFonts w:ascii="Times New Roman" w:eastAsia="Calibri" w:hAnsi="Times New Roman" w:cs="Times New Roman"/>
          <w:sz w:val="24"/>
          <w:szCs w:val="24"/>
        </w:rPr>
        <w:t xml:space="preserve">wymiana baterii zlewozmywakowej na nową ścienną baterię zlewozmywakową wyposażoną </w:t>
      </w:r>
      <w:r w:rsidRPr="00226205">
        <w:rPr>
          <w:rFonts w:ascii="Times New Roman" w:eastAsia="Calibri" w:hAnsi="Times New Roman" w:cs="Times New Roman"/>
          <w:sz w:val="24"/>
          <w:szCs w:val="24"/>
        </w:rPr>
        <w:br/>
        <w:t>w pojedynczą dźwignię sterującą i obrotową wylewkę,</w:t>
      </w:r>
    </w:p>
    <w:p w:rsidR="00226205" w:rsidRPr="00226205" w:rsidRDefault="00226205" w:rsidP="00720481">
      <w:pPr>
        <w:numPr>
          <w:ilvl w:val="0"/>
          <w:numId w:val="47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205">
        <w:rPr>
          <w:rFonts w:ascii="Times New Roman" w:eastAsia="Calibri" w:hAnsi="Times New Roman" w:cs="Times New Roman"/>
          <w:sz w:val="24"/>
          <w:szCs w:val="24"/>
        </w:rPr>
        <w:t>montaż wszystkich niezbędnych podzespołów.</w:t>
      </w:r>
    </w:p>
    <w:p w:rsidR="00226205" w:rsidRPr="008E481A" w:rsidRDefault="00226205" w:rsidP="008E481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1A">
        <w:rPr>
          <w:rFonts w:ascii="Times New Roman" w:eastAsia="Calibri" w:hAnsi="Times New Roman" w:cs="Times New Roman"/>
          <w:sz w:val="24"/>
          <w:szCs w:val="24"/>
        </w:rPr>
        <w:t xml:space="preserve">Sprzątanie po wykonanych robotach, zagospodarowanie wszystkich materiałów </w:t>
      </w:r>
      <w:r w:rsidR="00C75B9C" w:rsidRPr="008E481A">
        <w:rPr>
          <w:rFonts w:ascii="Times New Roman" w:eastAsia="Calibri" w:hAnsi="Times New Roman" w:cs="Times New Roman"/>
          <w:sz w:val="24"/>
          <w:szCs w:val="24"/>
        </w:rPr>
        <w:t>po realizacyjnych</w:t>
      </w:r>
      <w:r w:rsidRPr="008E48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481A">
        <w:rPr>
          <w:rFonts w:ascii="Times New Roman" w:eastAsia="Calibri" w:hAnsi="Times New Roman" w:cs="Times New Roman"/>
          <w:sz w:val="24"/>
          <w:szCs w:val="24"/>
        </w:rPr>
        <w:br/>
        <w:t>w tym poniesienie kosztów z tym związanych tj.: transport/utylizacja ponosi wykonawca prac.</w:t>
      </w:r>
    </w:p>
    <w:p w:rsidR="00226205" w:rsidRPr="008E481A" w:rsidRDefault="00226205" w:rsidP="008E481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1A">
        <w:rPr>
          <w:rFonts w:ascii="Times New Roman" w:eastAsia="Calibri" w:hAnsi="Times New Roman" w:cs="Times New Roman"/>
          <w:sz w:val="24"/>
          <w:szCs w:val="24"/>
        </w:rPr>
        <w:t>Zabezpieczenie obszaru prowadzonych robót musi być zgodne z obowiązującymi przepisami prawa obowiązującego w Polsce i spełniać wymogi bhp i ppoż.</w:t>
      </w:r>
    </w:p>
    <w:p w:rsidR="00226205" w:rsidRPr="008E481A" w:rsidRDefault="00226205" w:rsidP="008E481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1A">
        <w:rPr>
          <w:rFonts w:ascii="Times New Roman" w:eastAsia="Calibri" w:hAnsi="Times New Roman" w:cs="Times New Roman"/>
          <w:sz w:val="24"/>
          <w:szCs w:val="24"/>
        </w:rPr>
        <w:t xml:space="preserve">Zastrzega się, że do obowiązków Wykonawcy będzie należało przeprowadzenie wszystkich czynności związanych z realizacją zamówienia oraz gwarancji zgodnie ze sztuką i odpowiednimi przepisami BHP. </w:t>
      </w:r>
    </w:p>
    <w:p w:rsidR="00226205" w:rsidRPr="008E481A" w:rsidRDefault="00226205" w:rsidP="008E481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1A">
        <w:rPr>
          <w:rFonts w:ascii="Times New Roman" w:eastAsia="Calibri" w:hAnsi="Times New Roman" w:cs="Times New Roman"/>
          <w:sz w:val="24"/>
          <w:szCs w:val="24"/>
        </w:rPr>
        <w:lastRenderedPageBreak/>
        <w:t>Zamawiający nie bierze odpowiedzialności za ewentualne szkody i wypadki. Prace na wysokości muszą być wykonywane przez osoby posiadające aktualne badania dopuszczające do pracy na wysokości.</w:t>
      </w:r>
    </w:p>
    <w:p w:rsidR="00226205" w:rsidRPr="008E481A" w:rsidRDefault="00226205" w:rsidP="008E481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1A">
        <w:rPr>
          <w:rFonts w:ascii="Times New Roman" w:eastAsia="Calibri" w:hAnsi="Times New Roman" w:cs="Times New Roman"/>
          <w:sz w:val="24"/>
          <w:szCs w:val="24"/>
        </w:rPr>
        <w:t xml:space="preserve">Wykonawca zapozna się i będzie przestrzegał przepisów administracyjnych, porządkowych, bhp </w:t>
      </w:r>
      <w:r w:rsidR="008E481A">
        <w:rPr>
          <w:rFonts w:ascii="Times New Roman" w:eastAsia="Calibri" w:hAnsi="Times New Roman" w:cs="Times New Roman"/>
          <w:sz w:val="24"/>
          <w:szCs w:val="24"/>
        </w:rPr>
        <w:br/>
      </w:r>
      <w:r w:rsidRPr="008E481A">
        <w:rPr>
          <w:rFonts w:ascii="Times New Roman" w:eastAsia="Calibri" w:hAnsi="Times New Roman" w:cs="Times New Roman"/>
          <w:sz w:val="24"/>
          <w:szCs w:val="24"/>
        </w:rPr>
        <w:t>i ppoż. obowiązujących w Centralnym Laboratorium Badawczym GIOŚ.</w:t>
      </w:r>
    </w:p>
    <w:p w:rsidR="00226205" w:rsidRPr="008E481A" w:rsidRDefault="00226205" w:rsidP="008E481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1A">
        <w:rPr>
          <w:rFonts w:ascii="Times New Roman" w:eastAsia="Calibri" w:hAnsi="Times New Roman" w:cs="Times New Roman"/>
          <w:sz w:val="24"/>
          <w:szCs w:val="24"/>
        </w:rPr>
        <w:t>Wykonawca wykona przedmiot zamówienia z wykorzystaniem własnego sprzętu i materiałów.</w:t>
      </w:r>
    </w:p>
    <w:p w:rsidR="00226205" w:rsidRPr="008E481A" w:rsidRDefault="00226205" w:rsidP="008E481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1A">
        <w:rPr>
          <w:rFonts w:ascii="Times New Roman" w:eastAsia="Calibri" w:hAnsi="Times New Roman" w:cs="Times New Roman"/>
          <w:sz w:val="24"/>
          <w:szCs w:val="24"/>
        </w:rPr>
        <w:t>Materiały muszą posiadać certyfikaty i odpowiadać wymogom wyrobów budowlanych dopuszczonych do obrotu i stosowania zgodnie z obowiązującymi przepisami prawa.</w:t>
      </w:r>
    </w:p>
    <w:p w:rsidR="00226205" w:rsidRPr="008E481A" w:rsidRDefault="00226205" w:rsidP="008E481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81A">
        <w:rPr>
          <w:rFonts w:ascii="Times New Roman" w:eastAsia="Calibri" w:hAnsi="Times New Roman" w:cs="Times New Roman"/>
          <w:sz w:val="24"/>
          <w:szCs w:val="24"/>
        </w:rPr>
        <w:t xml:space="preserve">Farby muszą spełniać wymagania: posiadać atest higieniczny umożliwiający stosowanie </w:t>
      </w:r>
      <w:r w:rsidRPr="008E481A">
        <w:rPr>
          <w:rFonts w:ascii="Times New Roman" w:eastAsia="Calibri" w:hAnsi="Times New Roman" w:cs="Times New Roman"/>
          <w:sz w:val="24"/>
          <w:szCs w:val="24"/>
        </w:rPr>
        <w:br/>
        <w:t>w pomieszczeniach. Baza: mat. Rozcieńczalnik: woda. Kolor: biały.</w:t>
      </w:r>
    </w:p>
    <w:p w:rsidR="00B66ACF" w:rsidRPr="008E481A" w:rsidRDefault="00B66ACF" w:rsidP="008E481A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B66ACF" w:rsidRPr="008E481A" w:rsidSect="00226205">
      <w:footerReference w:type="default" r:id="rId8"/>
      <w:pgSz w:w="11906" w:h="16838"/>
      <w:pgMar w:top="930" w:right="1134" w:bottom="1276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58F" w:rsidRDefault="007C658F" w:rsidP="00B0318D">
      <w:pPr>
        <w:spacing w:after="0" w:line="240" w:lineRule="auto"/>
      </w:pPr>
      <w:r>
        <w:separator/>
      </w:r>
    </w:p>
  </w:endnote>
  <w:endnote w:type="continuationSeparator" w:id="0">
    <w:p w:rsidR="007C658F" w:rsidRDefault="007C658F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0B" w:rsidRDefault="007E020B" w:rsidP="00FF7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58F" w:rsidRDefault="007C658F" w:rsidP="00B0318D">
      <w:pPr>
        <w:spacing w:after="0" w:line="240" w:lineRule="auto"/>
      </w:pPr>
      <w:r>
        <w:separator/>
      </w:r>
    </w:p>
  </w:footnote>
  <w:footnote w:type="continuationSeparator" w:id="0">
    <w:p w:rsidR="007C658F" w:rsidRDefault="007C658F" w:rsidP="00B03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44D"/>
    <w:multiLevelType w:val="hybridMultilevel"/>
    <w:tmpl w:val="C8F01C04"/>
    <w:lvl w:ilvl="0" w:tplc="030C3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71FA"/>
    <w:multiLevelType w:val="hybridMultilevel"/>
    <w:tmpl w:val="2A56B374"/>
    <w:lvl w:ilvl="0" w:tplc="E7EE2E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943265"/>
    <w:multiLevelType w:val="hybridMultilevel"/>
    <w:tmpl w:val="CEDC4F62"/>
    <w:lvl w:ilvl="0" w:tplc="AAFC1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43BDC"/>
    <w:multiLevelType w:val="hybridMultilevel"/>
    <w:tmpl w:val="4E5213EC"/>
    <w:lvl w:ilvl="0" w:tplc="3DAA2A28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A382B81"/>
    <w:multiLevelType w:val="hybridMultilevel"/>
    <w:tmpl w:val="2E6EB49A"/>
    <w:lvl w:ilvl="0" w:tplc="1E7A9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9C1FD6"/>
    <w:multiLevelType w:val="hybridMultilevel"/>
    <w:tmpl w:val="826A903A"/>
    <w:lvl w:ilvl="0" w:tplc="0A72F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25E7C"/>
    <w:multiLevelType w:val="hybridMultilevel"/>
    <w:tmpl w:val="E8047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36B69"/>
    <w:multiLevelType w:val="hybridMultilevel"/>
    <w:tmpl w:val="A378E4A8"/>
    <w:lvl w:ilvl="0" w:tplc="2C26022C">
      <w:start w:val="1"/>
      <w:numFmt w:val="upperRoman"/>
      <w:lvlText w:val="%1."/>
      <w:lvlJc w:val="left"/>
      <w:pPr>
        <w:ind w:left="1440" w:hanging="720"/>
      </w:pPr>
      <w:rPr>
        <w:rFonts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37D8A"/>
    <w:multiLevelType w:val="hybridMultilevel"/>
    <w:tmpl w:val="EA24E9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A264E5E"/>
    <w:multiLevelType w:val="hybridMultilevel"/>
    <w:tmpl w:val="6A943BFA"/>
    <w:lvl w:ilvl="0" w:tplc="9670C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57A64"/>
    <w:multiLevelType w:val="hybridMultilevel"/>
    <w:tmpl w:val="46B28734"/>
    <w:lvl w:ilvl="0" w:tplc="3DAA2A28">
      <w:start w:val="1"/>
      <w:numFmt w:val="bullet"/>
      <w:lvlText w:val="-"/>
      <w:lvlJc w:val="left"/>
      <w:pPr>
        <w:ind w:left="115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23967C18"/>
    <w:multiLevelType w:val="hybridMultilevel"/>
    <w:tmpl w:val="163C6634"/>
    <w:lvl w:ilvl="0" w:tplc="3DAA2A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21DF2"/>
    <w:multiLevelType w:val="hybridMultilevel"/>
    <w:tmpl w:val="8722A238"/>
    <w:lvl w:ilvl="0" w:tplc="47F60C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A6A35"/>
    <w:multiLevelType w:val="hybridMultilevel"/>
    <w:tmpl w:val="A73AF736"/>
    <w:lvl w:ilvl="0" w:tplc="4D3EB92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C225B6E"/>
    <w:multiLevelType w:val="hybridMultilevel"/>
    <w:tmpl w:val="C3AA0B7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97DB0"/>
    <w:multiLevelType w:val="hybridMultilevel"/>
    <w:tmpl w:val="A7B8E5FC"/>
    <w:lvl w:ilvl="0" w:tplc="980EEB6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11E20"/>
    <w:multiLevelType w:val="hybridMultilevel"/>
    <w:tmpl w:val="D1AA07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A37799"/>
    <w:multiLevelType w:val="hybridMultilevel"/>
    <w:tmpl w:val="D1FAFD0C"/>
    <w:lvl w:ilvl="0" w:tplc="71B24E50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6A2395"/>
    <w:multiLevelType w:val="hybridMultilevel"/>
    <w:tmpl w:val="8DE0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E6C4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C7FC3"/>
    <w:multiLevelType w:val="hybridMultilevel"/>
    <w:tmpl w:val="B0448DB6"/>
    <w:lvl w:ilvl="0" w:tplc="4E1AB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033AF"/>
    <w:multiLevelType w:val="hybridMultilevel"/>
    <w:tmpl w:val="AAC020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3742B"/>
    <w:multiLevelType w:val="hybridMultilevel"/>
    <w:tmpl w:val="1A6AAB2A"/>
    <w:lvl w:ilvl="0" w:tplc="83C82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4C0CFD"/>
    <w:multiLevelType w:val="hybridMultilevel"/>
    <w:tmpl w:val="D3F8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E6C4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1372C"/>
    <w:multiLevelType w:val="hybridMultilevel"/>
    <w:tmpl w:val="FE66390C"/>
    <w:lvl w:ilvl="0" w:tplc="EFCC090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B2B72C1"/>
    <w:multiLevelType w:val="hybridMultilevel"/>
    <w:tmpl w:val="7F78AD44"/>
    <w:lvl w:ilvl="0" w:tplc="62C818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66C38"/>
    <w:multiLevelType w:val="hybridMultilevel"/>
    <w:tmpl w:val="C4CE8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01546"/>
    <w:multiLevelType w:val="hybridMultilevel"/>
    <w:tmpl w:val="B4021DC8"/>
    <w:lvl w:ilvl="0" w:tplc="3DAA2A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67F5E"/>
    <w:multiLevelType w:val="hybridMultilevel"/>
    <w:tmpl w:val="0A943522"/>
    <w:lvl w:ilvl="0" w:tplc="CECC2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1D4674"/>
    <w:multiLevelType w:val="hybridMultilevel"/>
    <w:tmpl w:val="CEDC4F62"/>
    <w:lvl w:ilvl="0" w:tplc="AAFC1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B51D6"/>
    <w:multiLevelType w:val="hybridMultilevel"/>
    <w:tmpl w:val="8BE074C2"/>
    <w:lvl w:ilvl="0" w:tplc="7C0A3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75F7046"/>
    <w:multiLevelType w:val="hybridMultilevel"/>
    <w:tmpl w:val="649E901A"/>
    <w:lvl w:ilvl="0" w:tplc="9CC4A0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058D1"/>
    <w:multiLevelType w:val="hybridMultilevel"/>
    <w:tmpl w:val="18909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71348"/>
    <w:multiLevelType w:val="hybridMultilevel"/>
    <w:tmpl w:val="D76AA9AA"/>
    <w:lvl w:ilvl="0" w:tplc="3DAA2A28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4773B5A"/>
    <w:multiLevelType w:val="hybridMultilevel"/>
    <w:tmpl w:val="481E3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A2C3546"/>
    <w:multiLevelType w:val="hybridMultilevel"/>
    <w:tmpl w:val="585879E8"/>
    <w:lvl w:ilvl="0" w:tplc="DB165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452FF4"/>
    <w:multiLevelType w:val="hybridMultilevel"/>
    <w:tmpl w:val="C1F8C5D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3E35D9"/>
    <w:multiLevelType w:val="hybridMultilevel"/>
    <w:tmpl w:val="E5C4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19"/>
  </w:num>
  <w:num w:numId="4">
    <w:abstractNumId w:val="9"/>
  </w:num>
  <w:num w:numId="5">
    <w:abstractNumId w:val="1"/>
  </w:num>
  <w:num w:numId="6">
    <w:abstractNumId w:val="37"/>
  </w:num>
  <w:num w:numId="7">
    <w:abstractNumId w:val="27"/>
  </w:num>
  <w:num w:numId="8">
    <w:abstractNumId w:val="2"/>
  </w:num>
  <w:num w:numId="9">
    <w:abstractNumId w:val="17"/>
  </w:num>
  <w:num w:numId="10">
    <w:abstractNumId w:val="3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43"/>
  </w:num>
  <w:num w:numId="16">
    <w:abstractNumId w:val="10"/>
  </w:num>
  <w:num w:numId="17">
    <w:abstractNumId w:val="34"/>
  </w:num>
  <w:num w:numId="18">
    <w:abstractNumId w:val="20"/>
  </w:num>
  <w:num w:numId="19">
    <w:abstractNumId w:val="26"/>
  </w:num>
  <w:num w:numId="20">
    <w:abstractNumId w:val="6"/>
  </w:num>
  <w:num w:numId="21">
    <w:abstractNumId w:val="0"/>
  </w:num>
  <w:num w:numId="22">
    <w:abstractNumId w:val="3"/>
  </w:num>
  <w:num w:numId="23">
    <w:abstractNumId w:val="36"/>
  </w:num>
  <w:num w:numId="24">
    <w:abstractNumId w:val="16"/>
  </w:num>
  <w:num w:numId="25">
    <w:abstractNumId w:val="12"/>
  </w:num>
  <w:num w:numId="26">
    <w:abstractNumId w:val="24"/>
  </w:num>
  <w:num w:numId="27">
    <w:abstractNumId w:val="33"/>
  </w:num>
  <w:num w:numId="28">
    <w:abstractNumId w:val="22"/>
  </w:num>
  <w:num w:numId="29">
    <w:abstractNumId w:val="5"/>
  </w:num>
  <w:num w:numId="30">
    <w:abstractNumId w:val="45"/>
  </w:num>
  <w:num w:numId="31">
    <w:abstractNumId w:val="44"/>
  </w:num>
  <w:num w:numId="32">
    <w:abstractNumId w:val="41"/>
  </w:num>
  <w:num w:numId="33">
    <w:abstractNumId w:val="25"/>
  </w:num>
  <w:num w:numId="34">
    <w:abstractNumId w:val="39"/>
  </w:num>
  <w:num w:numId="35">
    <w:abstractNumId w:val="21"/>
  </w:num>
  <w:num w:numId="36">
    <w:abstractNumId w:val="18"/>
  </w:num>
  <w:num w:numId="37">
    <w:abstractNumId w:val="11"/>
  </w:num>
  <w:num w:numId="38">
    <w:abstractNumId w:val="31"/>
  </w:num>
  <w:num w:numId="39">
    <w:abstractNumId w:val="42"/>
  </w:num>
  <w:num w:numId="40">
    <w:abstractNumId w:val="15"/>
  </w:num>
  <w:num w:numId="41">
    <w:abstractNumId w:val="7"/>
  </w:num>
  <w:num w:numId="42">
    <w:abstractNumId w:val="14"/>
  </w:num>
  <w:num w:numId="43">
    <w:abstractNumId w:val="23"/>
  </w:num>
  <w:num w:numId="44">
    <w:abstractNumId w:val="28"/>
  </w:num>
  <w:num w:numId="45">
    <w:abstractNumId w:val="32"/>
  </w:num>
  <w:num w:numId="46">
    <w:abstractNumId w:val="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078AC"/>
    <w:rsid w:val="00057295"/>
    <w:rsid w:val="00061D7E"/>
    <w:rsid w:val="00077A03"/>
    <w:rsid w:val="00097584"/>
    <w:rsid w:val="0009787E"/>
    <w:rsid w:val="000D6EC3"/>
    <w:rsid w:val="000E099E"/>
    <w:rsid w:val="000E3698"/>
    <w:rsid w:val="000F3985"/>
    <w:rsid w:val="000F5C15"/>
    <w:rsid w:val="00110828"/>
    <w:rsid w:val="00113D8F"/>
    <w:rsid w:val="00114294"/>
    <w:rsid w:val="00140EA7"/>
    <w:rsid w:val="00151FB7"/>
    <w:rsid w:val="001541EA"/>
    <w:rsid w:val="001809B1"/>
    <w:rsid w:val="00192E02"/>
    <w:rsid w:val="00194A0A"/>
    <w:rsid w:val="001C174E"/>
    <w:rsid w:val="001D4D85"/>
    <w:rsid w:val="001D7299"/>
    <w:rsid w:val="001E5E30"/>
    <w:rsid w:val="00200463"/>
    <w:rsid w:val="0022133F"/>
    <w:rsid w:val="00226205"/>
    <w:rsid w:val="002531B9"/>
    <w:rsid w:val="00261549"/>
    <w:rsid w:val="00266754"/>
    <w:rsid w:val="002A2A48"/>
    <w:rsid w:val="002B549A"/>
    <w:rsid w:val="002C6F90"/>
    <w:rsid w:val="002E5B76"/>
    <w:rsid w:val="002F7BD8"/>
    <w:rsid w:val="003107E8"/>
    <w:rsid w:val="0031200A"/>
    <w:rsid w:val="003141CF"/>
    <w:rsid w:val="00343CD5"/>
    <w:rsid w:val="00345EC0"/>
    <w:rsid w:val="00346ABE"/>
    <w:rsid w:val="0035418D"/>
    <w:rsid w:val="003A03E1"/>
    <w:rsid w:val="003A2648"/>
    <w:rsid w:val="003B07C5"/>
    <w:rsid w:val="003B29EE"/>
    <w:rsid w:val="003B54D0"/>
    <w:rsid w:val="003C2A65"/>
    <w:rsid w:val="003C4778"/>
    <w:rsid w:val="003C5BD7"/>
    <w:rsid w:val="003C6235"/>
    <w:rsid w:val="003E448E"/>
    <w:rsid w:val="004162BE"/>
    <w:rsid w:val="004420E5"/>
    <w:rsid w:val="00487A96"/>
    <w:rsid w:val="00491A22"/>
    <w:rsid w:val="004A2E60"/>
    <w:rsid w:val="004A6CDB"/>
    <w:rsid w:val="004B2FE8"/>
    <w:rsid w:val="004C39E3"/>
    <w:rsid w:val="004F5A33"/>
    <w:rsid w:val="004F79FD"/>
    <w:rsid w:val="00510ED4"/>
    <w:rsid w:val="0054135D"/>
    <w:rsid w:val="00545C18"/>
    <w:rsid w:val="0055674D"/>
    <w:rsid w:val="00556E8D"/>
    <w:rsid w:val="005677E1"/>
    <w:rsid w:val="005712B2"/>
    <w:rsid w:val="005870FE"/>
    <w:rsid w:val="00593914"/>
    <w:rsid w:val="005A333F"/>
    <w:rsid w:val="005C6713"/>
    <w:rsid w:val="005C7B3A"/>
    <w:rsid w:val="005D1AB0"/>
    <w:rsid w:val="005E14E7"/>
    <w:rsid w:val="005F26F4"/>
    <w:rsid w:val="005F551D"/>
    <w:rsid w:val="00614078"/>
    <w:rsid w:val="006265BA"/>
    <w:rsid w:val="0063203A"/>
    <w:rsid w:val="00643CE5"/>
    <w:rsid w:val="00665F2F"/>
    <w:rsid w:val="006721B8"/>
    <w:rsid w:val="00684682"/>
    <w:rsid w:val="00684869"/>
    <w:rsid w:val="0068668B"/>
    <w:rsid w:val="00690EF5"/>
    <w:rsid w:val="006B060F"/>
    <w:rsid w:val="006D7A08"/>
    <w:rsid w:val="006E08AD"/>
    <w:rsid w:val="006E4A0B"/>
    <w:rsid w:val="006F3528"/>
    <w:rsid w:val="006F38C8"/>
    <w:rsid w:val="007202D1"/>
    <w:rsid w:val="00720481"/>
    <w:rsid w:val="00720B9B"/>
    <w:rsid w:val="00731002"/>
    <w:rsid w:val="00740C29"/>
    <w:rsid w:val="007416A6"/>
    <w:rsid w:val="00741B3B"/>
    <w:rsid w:val="00746EC3"/>
    <w:rsid w:val="00752176"/>
    <w:rsid w:val="0075405A"/>
    <w:rsid w:val="007645CA"/>
    <w:rsid w:val="007741DC"/>
    <w:rsid w:val="00774A81"/>
    <w:rsid w:val="00780673"/>
    <w:rsid w:val="00786A57"/>
    <w:rsid w:val="00790094"/>
    <w:rsid w:val="007A0A24"/>
    <w:rsid w:val="007A3E29"/>
    <w:rsid w:val="007A3FBE"/>
    <w:rsid w:val="007B4800"/>
    <w:rsid w:val="007B710A"/>
    <w:rsid w:val="007C658F"/>
    <w:rsid w:val="007E020B"/>
    <w:rsid w:val="007F07CD"/>
    <w:rsid w:val="007F0A17"/>
    <w:rsid w:val="007F4234"/>
    <w:rsid w:val="0081703B"/>
    <w:rsid w:val="00820A5F"/>
    <w:rsid w:val="008259DC"/>
    <w:rsid w:val="00832BD8"/>
    <w:rsid w:val="00832E1D"/>
    <w:rsid w:val="00852749"/>
    <w:rsid w:val="00870690"/>
    <w:rsid w:val="00896BDB"/>
    <w:rsid w:val="008A47BC"/>
    <w:rsid w:val="008B3197"/>
    <w:rsid w:val="008B6E8D"/>
    <w:rsid w:val="008C3631"/>
    <w:rsid w:val="008E481A"/>
    <w:rsid w:val="008F0DBB"/>
    <w:rsid w:val="0090219E"/>
    <w:rsid w:val="009272E6"/>
    <w:rsid w:val="00942B2C"/>
    <w:rsid w:val="00945B1A"/>
    <w:rsid w:val="0095778E"/>
    <w:rsid w:val="00971ADF"/>
    <w:rsid w:val="00975B42"/>
    <w:rsid w:val="00977AE3"/>
    <w:rsid w:val="009829FC"/>
    <w:rsid w:val="009A1BE9"/>
    <w:rsid w:val="009C0A50"/>
    <w:rsid w:val="009D0FDC"/>
    <w:rsid w:val="009D3B28"/>
    <w:rsid w:val="009E7884"/>
    <w:rsid w:val="00A20118"/>
    <w:rsid w:val="00A214DC"/>
    <w:rsid w:val="00A42598"/>
    <w:rsid w:val="00A469D5"/>
    <w:rsid w:val="00A556FF"/>
    <w:rsid w:val="00A63EB9"/>
    <w:rsid w:val="00A74036"/>
    <w:rsid w:val="00A778C3"/>
    <w:rsid w:val="00A942F3"/>
    <w:rsid w:val="00AB29AF"/>
    <w:rsid w:val="00AC4FDD"/>
    <w:rsid w:val="00AC739D"/>
    <w:rsid w:val="00AF6E84"/>
    <w:rsid w:val="00B0318D"/>
    <w:rsid w:val="00B07CA0"/>
    <w:rsid w:val="00B2471B"/>
    <w:rsid w:val="00B24DF3"/>
    <w:rsid w:val="00B255BD"/>
    <w:rsid w:val="00B3211A"/>
    <w:rsid w:val="00B447D1"/>
    <w:rsid w:val="00B5113F"/>
    <w:rsid w:val="00B52C86"/>
    <w:rsid w:val="00B53A10"/>
    <w:rsid w:val="00B66ACF"/>
    <w:rsid w:val="00B72B63"/>
    <w:rsid w:val="00B76A9A"/>
    <w:rsid w:val="00B86CA3"/>
    <w:rsid w:val="00BA3468"/>
    <w:rsid w:val="00BB7C55"/>
    <w:rsid w:val="00BC7634"/>
    <w:rsid w:val="00BD785B"/>
    <w:rsid w:val="00BE0025"/>
    <w:rsid w:val="00BE20B9"/>
    <w:rsid w:val="00BF5568"/>
    <w:rsid w:val="00C02345"/>
    <w:rsid w:val="00C164B4"/>
    <w:rsid w:val="00C271A6"/>
    <w:rsid w:val="00C317BA"/>
    <w:rsid w:val="00C32B29"/>
    <w:rsid w:val="00C466CF"/>
    <w:rsid w:val="00C625DE"/>
    <w:rsid w:val="00C661F5"/>
    <w:rsid w:val="00C75B9C"/>
    <w:rsid w:val="00C95B73"/>
    <w:rsid w:val="00CA1B27"/>
    <w:rsid w:val="00CA1E4C"/>
    <w:rsid w:val="00CC18BA"/>
    <w:rsid w:val="00CC4E69"/>
    <w:rsid w:val="00CE202E"/>
    <w:rsid w:val="00CF1737"/>
    <w:rsid w:val="00CF666E"/>
    <w:rsid w:val="00D05409"/>
    <w:rsid w:val="00D07474"/>
    <w:rsid w:val="00D273B2"/>
    <w:rsid w:val="00D338A2"/>
    <w:rsid w:val="00D435A4"/>
    <w:rsid w:val="00D50E39"/>
    <w:rsid w:val="00D53B0E"/>
    <w:rsid w:val="00D73AB0"/>
    <w:rsid w:val="00D77B0A"/>
    <w:rsid w:val="00D8559C"/>
    <w:rsid w:val="00D93301"/>
    <w:rsid w:val="00D96D5E"/>
    <w:rsid w:val="00DD346D"/>
    <w:rsid w:val="00DE7FEE"/>
    <w:rsid w:val="00E10B37"/>
    <w:rsid w:val="00E13625"/>
    <w:rsid w:val="00E14721"/>
    <w:rsid w:val="00E17D13"/>
    <w:rsid w:val="00E25FD8"/>
    <w:rsid w:val="00E35055"/>
    <w:rsid w:val="00E442F2"/>
    <w:rsid w:val="00E57214"/>
    <w:rsid w:val="00E66439"/>
    <w:rsid w:val="00E74088"/>
    <w:rsid w:val="00E97326"/>
    <w:rsid w:val="00EB6126"/>
    <w:rsid w:val="00EC00E7"/>
    <w:rsid w:val="00F03957"/>
    <w:rsid w:val="00F101BE"/>
    <w:rsid w:val="00F22982"/>
    <w:rsid w:val="00F2388A"/>
    <w:rsid w:val="00F2708D"/>
    <w:rsid w:val="00F369B5"/>
    <w:rsid w:val="00F4050F"/>
    <w:rsid w:val="00F40DFB"/>
    <w:rsid w:val="00F47AFB"/>
    <w:rsid w:val="00F5249A"/>
    <w:rsid w:val="00F55E4C"/>
    <w:rsid w:val="00F60809"/>
    <w:rsid w:val="00F63E27"/>
    <w:rsid w:val="00F64EAE"/>
    <w:rsid w:val="00F6697E"/>
    <w:rsid w:val="00F87503"/>
    <w:rsid w:val="00F879D8"/>
    <w:rsid w:val="00FA13D6"/>
    <w:rsid w:val="00FB7419"/>
    <w:rsid w:val="00FE7E39"/>
    <w:rsid w:val="00FF33B8"/>
    <w:rsid w:val="00FF671A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7F1EE2-7DF4-4B81-8483-436F05C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qFormat/>
    <w:rsid w:val="00F47AFB"/>
  </w:style>
  <w:style w:type="character" w:styleId="Hipercze">
    <w:name w:val="Hyperlink"/>
    <w:basedOn w:val="Domylnaczcionkaakapitu"/>
    <w:uiPriority w:val="99"/>
    <w:semiHidden/>
    <w:unhideWhenUsed/>
    <w:rsid w:val="00AC4FD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4FDD"/>
    <w:pPr>
      <w:spacing w:after="0" w:line="240" w:lineRule="auto"/>
    </w:pPr>
  </w:style>
  <w:style w:type="table" w:customStyle="1" w:styleId="Tabelasiatki1jasna1">
    <w:name w:val="Tabela siatki 1 — jasna1"/>
    <w:basedOn w:val="Standardowy"/>
    <w:next w:val="Tabelasiatki1jasna"/>
    <w:uiPriority w:val="46"/>
    <w:rsid w:val="0022620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22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2262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1B74-3A50-4534-8276-168E5A41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Aneta Słyś</cp:lastModifiedBy>
  <cp:revision>2</cp:revision>
  <cp:lastPrinted>2022-10-20T11:04:00Z</cp:lastPrinted>
  <dcterms:created xsi:type="dcterms:W3CDTF">2022-10-21T09:20:00Z</dcterms:created>
  <dcterms:modified xsi:type="dcterms:W3CDTF">2022-10-21T09:20:00Z</dcterms:modified>
</cp:coreProperties>
</file>