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B4" w:rsidRPr="0042468E" w:rsidRDefault="00E025B4" w:rsidP="00E025B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25B4" w:rsidRPr="0042468E" w:rsidRDefault="00E025B4" w:rsidP="00CB7B0A">
      <w:pPr>
        <w:jc w:val="right"/>
        <w:rPr>
          <w:rFonts w:ascii="Times New Roman" w:hAnsi="Times New Roman" w:cs="Times New Roman"/>
          <w:b/>
          <w:i/>
        </w:rPr>
      </w:pPr>
      <w:r w:rsidRPr="0042468E">
        <w:rPr>
          <w:rFonts w:ascii="Times New Roman" w:hAnsi="Times New Roman" w:cs="Times New Roman"/>
          <w:b/>
          <w:i/>
        </w:rPr>
        <w:t>Załącznik nr 3 do zapytania ofertowego/ umowy</w:t>
      </w:r>
    </w:p>
    <w:p w:rsidR="00E025B4" w:rsidRPr="0042468E" w:rsidRDefault="00E025B4" w:rsidP="00E025B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5B4" w:rsidRPr="00CB6595" w:rsidRDefault="00E025B4" w:rsidP="00171B08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595">
        <w:rPr>
          <w:rFonts w:ascii="Times New Roman" w:hAnsi="Times New Roman" w:cs="Times New Roman"/>
          <w:b/>
          <w:sz w:val="26"/>
          <w:szCs w:val="26"/>
        </w:rPr>
        <w:t>Opis przedmiotu zamówienia</w:t>
      </w:r>
    </w:p>
    <w:p w:rsidR="00E025B4" w:rsidRPr="0042468E" w:rsidRDefault="00E025B4" w:rsidP="00E025B4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0E28" w:rsidRPr="0042468E" w:rsidRDefault="009E0E28" w:rsidP="004246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468E">
        <w:rPr>
          <w:rFonts w:ascii="Times New Roman" w:hAnsi="Times New Roman" w:cs="Times New Roman"/>
          <w:b/>
        </w:rPr>
        <w:t>Przedmiotem zamówienia</w:t>
      </w:r>
      <w:r w:rsidRPr="0042468E">
        <w:rPr>
          <w:rFonts w:ascii="Times New Roman" w:hAnsi="Times New Roman" w:cs="Times New Roman"/>
        </w:rPr>
        <w:t xml:space="preserve"> jest „Remont systemu</w:t>
      </w:r>
      <w:r w:rsidRPr="0042468E">
        <w:rPr>
          <w:rFonts w:ascii="Times New Roman" w:hAnsi="Times New Roman" w:cs="Times New Roman"/>
          <w:bCs/>
          <w:i/>
          <w:iCs/>
          <w:color w:val="000000"/>
        </w:rPr>
        <w:t> LABCONTROL - TROX</w:t>
      </w:r>
      <w:r w:rsidRPr="0042468E">
        <w:rPr>
          <w:rFonts w:ascii="Times New Roman" w:hAnsi="Times New Roman" w:cs="Times New Roman"/>
          <w:color w:val="FF0000"/>
        </w:rPr>
        <w:t xml:space="preserve"> </w:t>
      </w:r>
      <w:r w:rsidRPr="0042468E">
        <w:rPr>
          <w:rFonts w:ascii="Times New Roman" w:hAnsi="Times New Roman" w:cs="Times New Roman"/>
        </w:rPr>
        <w:t xml:space="preserve">w budynku przy </w:t>
      </w:r>
      <w:r w:rsidR="00B2057E" w:rsidRPr="0042468E">
        <w:rPr>
          <w:rFonts w:ascii="Times New Roman" w:hAnsi="Times New Roman" w:cs="Times New Roman"/>
        </w:rPr>
        <w:br/>
      </w:r>
      <w:r w:rsidRPr="0042468E">
        <w:rPr>
          <w:rFonts w:ascii="Times New Roman" w:hAnsi="Times New Roman" w:cs="Times New Roman"/>
        </w:rPr>
        <w:t>ul. Ciołkowskiego 2/3 w Białymstoku, polegający na wymianie i uruchomieniu regulatorów VAV</w:t>
      </w:r>
      <w:r w:rsidR="0042468E">
        <w:rPr>
          <w:rFonts w:ascii="Times New Roman" w:hAnsi="Times New Roman" w:cs="Times New Roman"/>
        </w:rPr>
        <w:t xml:space="preserve"> </w:t>
      </w:r>
      <w:r w:rsidRPr="0042468E">
        <w:rPr>
          <w:rFonts w:ascii="Times New Roman" w:hAnsi="Times New Roman" w:cs="Times New Roman"/>
        </w:rPr>
        <w:t xml:space="preserve">w pomieszczeniach 7, 9 oraz 14 przy dygestoriach  wraz </w:t>
      </w:r>
      <w:r w:rsidR="0042468E">
        <w:rPr>
          <w:rFonts w:ascii="Times New Roman" w:hAnsi="Times New Roman" w:cs="Times New Roman"/>
        </w:rPr>
        <w:br/>
      </w:r>
      <w:r w:rsidRPr="0042468E">
        <w:rPr>
          <w:rFonts w:ascii="Times New Roman" w:hAnsi="Times New Roman" w:cs="Times New Roman"/>
        </w:rPr>
        <w:t>z</w:t>
      </w:r>
      <w:r w:rsidR="00B2057E" w:rsidRPr="0042468E">
        <w:rPr>
          <w:rFonts w:ascii="Times New Roman" w:hAnsi="Times New Roman" w:cs="Times New Roman"/>
        </w:rPr>
        <w:t xml:space="preserve"> </w:t>
      </w:r>
      <w:r w:rsidRPr="0042468E">
        <w:rPr>
          <w:rFonts w:ascii="Times New Roman" w:hAnsi="Times New Roman" w:cs="Times New Roman"/>
        </w:rPr>
        <w:t>dostawą niezbędnych materiałów.”</w:t>
      </w:r>
    </w:p>
    <w:p w:rsidR="00760A4B" w:rsidRPr="0042468E" w:rsidRDefault="009E0E28" w:rsidP="00E025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42468E">
        <w:rPr>
          <w:rFonts w:ascii="Times New Roman" w:hAnsi="Times New Roman" w:cs="Times New Roman"/>
          <w:b/>
          <w:bCs/>
        </w:rPr>
        <w:t>Szczegółowy opis zastosowanego rozwiązania:</w:t>
      </w:r>
    </w:p>
    <w:p w:rsidR="00A71C01" w:rsidRPr="0042468E" w:rsidRDefault="00A71C01" w:rsidP="0090359D">
      <w:pPr>
        <w:ind w:firstLine="708"/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 xml:space="preserve">System regulatorów musi być oparty o elektroniczne sterowniki, które mają wstępnie skonfigurowane oprogramowanie do realizacji określonych funkcji w pomieszczeniu. Nawiew </w:t>
      </w:r>
      <w:r w:rsidR="00EC2937">
        <w:rPr>
          <w:rFonts w:ascii="Times New Roman" w:hAnsi="Times New Roman" w:cs="Times New Roman"/>
          <w:lang w:eastAsia="pl-PL"/>
        </w:rPr>
        <w:br/>
      </w:r>
      <w:r w:rsidRPr="0042468E">
        <w:rPr>
          <w:rFonts w:ascii="Times New Roman" w:hAnsi="Times New Roman" w:cs="Times New Roman"/>
          <w:lang w:eastAsia="pl-PL"/>
        </w:rPr>
        <w:t xml:space="preserve">do pomieszczenia, wywiew z pomieszczenia, regulacja ilości powietrza wywiewanego przez dygestorium, utrzymywanie ciśnienia w pomieszczaniu. Na podstawie założeń projektowych, przygotowywany został bilans powietrza oraz dobrane współpracujące ze sobą regulatory VAV. Nadrzędny regulator systemu wyposażony jest w funkcje zarządzania pomieszczeniem gdzie można odczytać wszystkie parametry pomieszczenia i tryby pracy. Podstawą działania systemu jest regulacja zmiennego objętościowego strumienia powietrza wywiewanego z dygestorium, bez zakłócenia procesu w komorze dygestorium. Realizowana jest poprzez zastosowanie certyfikowanego przez niezależne laboratorium pomiarowe, regulatora VAV zgodnie z wymogami normy PN-EN 14175, Część 6, czujnika prędkości w oknie roboczym oraz panelu obsługowego. Zgodnie z wymogami normy PN-EN 14175 system monitoruje parametry powietrza przepływającego przez dygestorium w razie niedopuszczalnej odchyłki sygnalizuje na panelu alarmem optycznym i akustycznym. </w:t>
      </w:r>
    </w:p>
    <w:p w:rsidR="00A71C01" w:rsidRPr="0042468E" w:rsidRDefault="00A71C01" w:rsidP="00E025B4">
      <w:pPr>
        <w:ind w:firstLine="708"/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Na system składają się</w:t>
      </w:r>
      <w:r w:rsidR="00934B98" w:rsidRPr="0042468E">
        <w:rPr>
          <w:rFonts w:ascii="Times New Roman" w:hAnsi="Times New Roman" w:cs="Times New Roman"/>
          <w:lang w:eastAsia="pl-PL"/>
        </w:rPr>
        <w:t>:</w:t>
      </w:r>
      <w:r w:rsidRPr="0042468E">
        <w:rPr>
          <w:rFonts w:ascii="Times New Roman" w:hAnsi="Times New Roman" w:cs="Times New Roman"/>
          <w:lang w:eastAsia="pl-PL"/>
        </w:rPr>
        <w:t xml:space="preserve"> regulator nawiewn</w:t>
      </w:r>
      <w:r w:rsidR="00934B98" w:rsidRPr="0042468E">
        <w:rPr>
          <w:rFonts w:ascii="Times New Roman" w:hAnsi="Times New Roman" w:cs="Times New Roman"/>
          <w:lang w:eastAsia="pl-PL"/>
        </w:rPr>
        <w:t>y</w:t>
      </w:r>
      <w:r w:rsidRPr="0042468E">
        <w:rPr>
          <w:rFonts w:ascii="Times New Roman" w:hAnsi="Times New Roman" w:cs="Times New Roman"/>
          <w:lang w:eastAsia="pl-PL"/>
        </w:rPr>
        <w:t xml:space="preserve">, </w:t>
      </w:r>
      <w:r w:rsidR="00934B98" w:rsidRPr="0042468E">
        <w:rPr>
          <w:rFonts w:ascii="Times New Roman" w:hAnsi="Times New Roman" w:cs="Times New Roman"/>
          <w:lang w:eastAsia="pl-PL"/>
        </w:rPr>
        <w:t xml:space="preserve">regulator </w:t>
      </w:r>
      <w:r w:rsidRPr="0042468E">
        <w:rPr>
          <w:rFonts w:ascii="Times New Roman" w:hAnsi="Times New Roman" w:cs="Times New Roman"/>
          <w:lang w:eastAsia="pl-PL"/>
        </w:rPr>
        <w:t>wywiewn</w:t>
      </w:r>
      <w:r w:rsidR="00934B98" w:rsidRPr="0042468E">
        <w:rPr>
          <w:rFonts w:ascii="Times New Roman" w:hAnsi="Times New Roman" w:cs="Times New Roman"/>
          <w:lang w:eastAsia="pl-PL"/>
        </w:rPr>
        <w:t xml:space="preserve">y w pomieszczeniu </w:t>
      </w:r>
      <w:r w:rsidRPr="0042468E">
        <w:rPr>
          <w:rFonts w:ascii="Times New Roman" w:hAnsi="Times New Roman" w:cs="Times New Roman"/>
          <w:lang w:eastAsia="pl-PL"/>
        </w:rPr>
        <w:t>oraz regulatory powietrza wciąganego przez dygestoria</w:t>
      </w:r>
      <w:r w:rsidR="00934B98" w:rsidRPr="0042468E">
        <w:rPr>
          <w:rFonts w:ascii="Times New Roman" w:hAnsi="Times New Roman" w:cs="Times New Roman"/>
          <w:lang w:eastAsia="pl-PL"/>
        </w:rPr>
        <w:t xml:space="preserve"> (po 2 w pomieszczeniach numer 9 i 14 oraz 6 </w:t>
      </w:r>
      <w:r w:rsidR="00622372">
        <w:rPr>
          <w:rFonts w:ascii="Times New Roman" w:hAnsi="Times New Roman" w:cs="Times New Roman"/>
          <w:lang w:eastAsia="pl-PL"/>
        </w:rPr>
        <w:br/>
      </w:r>
      <w:r w:rsidR="00934B98" w:rsidRPr="0042468E">
        <w:rPr>
          <w:rFonts w:ascii="Times New Roman" w:hAnsi="Times New Roman" w:cs="Times New Roman"/>
          <w:lang w:eastAsia="pl-PL"/>
        </w:rPr>
        <w:t>w pomieszczeniu numer 7)</w:t>
      </w:r>
      <w:r w:rsidRPr="0042468E">
        <w:rPr>
          <w:rFonts w:ascii="Times New Roman" w:hAnsi="Times New Roman" w:cs="Times New Roman"/>
          <w:lang w:eastAsia="pl-PL"/>
        </w:rPr>
        <w:t>. Wszystkie regulatory odpowiadające za bezpieczną regulację bilansu powietrza w pomieszczaniu, wyposażone są w szybkie siłowniki o czasie ruchu ok. 3 sekundy.</w:t>
      </w:r>
      <w:r w:rsidR="00760A4B" w:rsidRPr="0042468E">
        <w:rPr>
          <w:rFonts w:ascii="Times New Roman" w:hAnsi="Times New Roman" w:cs="Times New Roman"/>
          <w:lang w:eastAsia="pl-PL"/>
        </w:rPr>
        <w:t xml:space="preserve"> Regulatory przepływu powietrza w dygestoriach posiadają panele obsługowe z regulowanym wyświetlaczem stanu, służące do wyświetlania i ustawiania najważniejszych funkcji aerodynamicznych i związanych z bezpieczeństwem sterownika dygestorium. Panel sterowania zawiera wyświetlacz OLED, przyciski funkcyjne, trójkolorowy wyświetlacz stanu, sygnalizator dźwiękowy oraz gniazdo serwisowe.</w:t>
      </w:r>
      <w:r w:rsidRPr="0042468E">
        <w:rPr>
          <w:rFonts w:ascii="Times New Roman" w:hAnsi="Times New Roman" w:cs="Times New Roman"/>
          <w:lang w:eastAsia="pl-PL"/>
        </w:rPr>
        <w:t xml:space="preserve">  </w:t>
      </w:r>
    </w:p>
    <w:p w:rsidR="00934B98" w:rsidRPr="0042468E" w:rsidRDefault="00A71C01" w:rsidP="0090359D">
      <w:pPr>
        <w:ind w:firstLine="708"/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 xml:space="preserve">Sterowniki muszą być wyposażone </w:t>
      </w:r>
      <w:r w:rsidR="00934B98" w:rsidRPr="0042468E">
        <w:rPr>
          <w:rFonts w:ascii="Times New Roman" w:hAnsi="Times New Roman" w:cs="Times New Roman"/>
          <w:lang w:eastAsia="pl-PL"/>
        </w:rPr>
        <w:t xml:space="preserve">w system </w:t>
      </w:r>
      <w:proofErr w:type="spellStart"/>
      <w:r w:rsidRPr="0042468E">
        <w:rPr>
          <w:rFonts w:ascii="Times New Roman" w:hAnsi="Times New Roman" w:cs="Times New Roman"/>
          <w:lang w:eastAsia="pl-PL"/>
        </w:rPr>
        <w:t>autozerowania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przetwornika ciśnienia, ułatwiający serwisowanie oraz zapewniający zachowanie dokładności </w:t>
      </w:r>
      <w:r w:rsidR="00934B98" w:rsidRPr="0042468E">
        <w:rPr>
          <w:rFonts w:ascii="Times New Roman" w:hAnsi="Times New Roman" w:cs="Times New Roman"/>
          <w:lang w:eastAsia="pl-PL"/>
        </w:rPr>
        <w:t>pomiaru</w:t>
      </w:r>
      <w:r w:rsidRPr="0042468E">
        <w:rPr>
          <w:rFonts w:ascii="Times New Roman" w:hAnsi="Times New Roman" w:cs="Times New Roman"/>
          <w:lang w:eastAsia="pl-PL"/>
        </w:rPr>
        <w:t xml:space="preserve"> </w:t>
      </w:r>
      <w:r w:rsidR="00934B98" w:rsidRPr="0042468E">
        <w:rPr>
          <w:rFonts w:ascii="Times New Roman" w:hAnsi="Times New Roman" w:cs="Times New Roman"/>
          <w:lang w:eastAsia="pl-PL"/>
        </w:rPr>
        <w:t>przetwornika</w:t>
      </w:r>
      <w:r w:rsidRPr="0042468E">
        <w:rPr>
          <w:rFonts w:ascii="Times New Roman" w:hAnsi="Times New Roman" w:cs="Times New Roman"/>
          <w:lang w:eastAsia="pl-PL"/>
        </w:rPr>
        <w:t xml:space="preserve"> ciśnienia.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b/>
          <w:lang w:eastAsia="pl-PL"/>
        </w:rPr>
      </w:pPr>
      <w:r w:rsidRPr="0042468E">
        <w:rPr>
          <w:rFonts w:ascii="Times New Roman" w:hAnsi="Times New Roman" w:cs="Times New Roman"/>
          <w:b/>
          <w:lang w:eastAsia="pl-PL"/>
        </w:rPr>
        <w:t>Charakterystyka techniczna regulatorów dygestoriów:</w:t>
      </w:r>
    </w:p>
    <w:p w:rsidR="00794A80" w:rsidRPr="0042468E" w:rsidRDefault="00794A80" w:rsidP="00E025B4">
      <w:pPr>
        <w:spacing w:after="3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Okrągły regulator VAV z ognioodpornego polipropylenu (PPS) do systemów o zmiennym strumieniu objętości powietrza i dygestoriów. Wszystkie elementy regulatora mające kontakt z zanieczyszczonym lub zawierającym agresywne media powietrzem wykonane są z tworzywa sztucznego.</w:t>
      </w:r>
    </w:p>
    <w:p w:rsidR="0090359D" w:rsidRPr="0042468E" w:rsidRDefault="00794A80" w:rsidP="00E025B4">
      <w:pPr>
        <w:spacing w:after="3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 xml:space="preserve">Konstrukcja regulatora składa się z części mechanicznej, krzyża pomiarowego do pomiaru przepływu </w:t>
      </w:r>
      <w:r w:rsidR="00622372">
        <w:rPr>
          <w:rFonts w:ascii="Times New Roman" w:eastAsia="Times New Roman" w:hAnsi="Times New Roman" w:cs="Times New Roman"/>
          <w:lang w:eastAsia="pl-PL"/>
        </w:rPr>
        <w:br/>
      </w:r>
      <w:r w:rsidRPr="0042468E">
        <w:rPr>
          <w:rFonts w:ascii="Times New Roman" w:eastAsia="Times New Roman" w:hAnsi="Times New Roman" w:cs="Times New Roman"/>
          <w:lang w:eastAsia="pl-PL"/>
        </w:rPr>
        <w:t>i przepustnicy regulacyjnej oraz komponentów automatyki.</w:t>
      </w:r>
    </w:p>
    <w:p w:rsidR="00602FAC" w:rsidRPr="0042468E" w:rsidRDefault="00794A80" w:rsidP="00602FA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42468E">
        <w:rPr>
          <w:rFonts w:ascii="Times New Roman" w:hAnsi="Times New Roman" w:cs="Times New Roman"/>
          <w:b/>
          <w:lang w:eastAsia="pl-PL"/>
        </w:rPr>
        <w:t>Cechy charakterystyczne:</w:t>
      </w:r>
    </w:p>
    <w:p w:rsidR="00794A80" w:rsidRPr="0042468E" w:rsidRDefault="00794A80" w:rsidP="00602FAC">
      <w:pPr>
        <w:pStyle w:val="Bezodstpw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br/>
        <w:t>–  Wszystkie elementy regulatora narażone na kontakt z wyciąganym powietrzem wykonane są z odpornego chemicznie, ognioodpornego polipropylenu</w:t>
      </w:r>
      <w:r w:rsidR="004326FA" w:rsidRPr="0042468E">
        <w:rPr>
          <w:rFonts w:ascii="Times New Roman" w:hAnsi="Times New Roman" w:cs="Times New Roman"/>
          <w:lang w:eastAsia="pl-PL"/>
        </w:rPr>
        <w:t>.</w:t>
      </w:r>
      <w:r w:rsidRPr="0042468E">
        <w:rPr>
          <w:rFonts w:ascii="Times New Roman" w:hAnsi="Times New Roman" w:cs="Times New Roman"/>
          <w:lang w:eastAsia="pl-PL"/>
        </w:rPr>
        <w:br/>
        <w:t>–  Długość regulatora VAV wynosi 392mm, w wykonaniu z kołnierzami 400mm</w:t>
      </w:r>
      <w:r w:rsidR="004326FA" w:rsidRPr="0042468E">
        <w:rPr>
          <w:rFonts w:ascii="Times New Roman" w:hAnsi="Times New Roman" w:cs="Times New Roman"/>
          <w:lang w:eastAsia="pl-PL"/>
        </w:rPr>
        <w:t>.</w:t>
      </w:r>
      <w:r w:rsidRPr="0042468E">
        <w:rPr>
          <w:rFonts w:ascii="Times New Roman" w:hAnsi="Times New Roman" w:cs="Times New Roman"/>
          <w:lang w:eastAsia="pl-PL"/>
        </w:rPr>
        <w:br/>
      </w:r>
      <w:r w:rsidRPr="0042468E">
        <w:rPr>
          <w:rFonts w:ascii="Times New Roman" w:hAnsi="Times New Roman" w:cs="Times New Roman"/>
          <w:lang w:eastAsia="pl-PL"/>
        </w:rPr>
        <w:lastRenderedPageBreak/>
        <w:t>–  Bardzo wysoka dokładność regulacji, nawet przy niekorzystnym ze względów aerodynamicznych układzie przewodów</w:t>
      </w:r>
      <w:r w:rsidR="004326FA" w:rsidRPr="0042468E">
        <w:rPr>
          <w:rFonts w:ascii="Times New Roman" w:hAnsi="Times New Roman" w:cs="Times New Roman"/>
          <w:lang w:eastAsia="pl-PL"/>
        </w:rPr>
        <w:t>.</w:t>
      </w:r>
      <w:r w:rsidRPr="0042468E">
        <w:rPr>
          <w:rFonts w:ascii="Times New Roman" w:hAnsi="Times New Roman" w:cs="Times New Roman"/>
          <w:lang w:eastAsia="pl-PL"/>
        </w:rPr>
        <w:br/>
        <w:t xml:space="preserve">–  Łatwo </w:t>
      </w:r>
      <w:proofErr w:type="spellStart"/>
      <w:r w:rsidRPr="0042468E">
        <w:rPr>
          <w:rFonts w:ascii="Times New Roman" w:hAnsi="Times New Roman" w:cs="Times New Roman"/>
          <w:lang w:eastAsia="pl-PL"/>
        </w:rPr>
        <w:t>demontowalny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czujnik różnicy ciśnienia, kształt czujnika zapewnia poprawny montaż</w:t>
      </w:r>
      <w:r w:rsidR="004326FA" w:rsidRPr="0042468E">
        <w:rPr>
          <w:rFonts w:ascii="Times New Roman" w:hAnsi="Times New Roman" w:cs="Times New Roman"/>
          <w:lang w:eastAsia="pl-PL"/>
        </w:rPr>
        <w:t>.</w:t>
      </w:r>
      <w:r w:rsidRPr="0042468E">
        <w:rPr>
          <w:rFonts w:ascii="Times New Roman" w:hAnsi="Times New Roman" w:cs="Times New Roman"/>
          <w:lang w:eastAsia="pl-PL"/>
        </w:rPr>
        <w:br/>
        <w:t>–  Fabryczna nastawa zakresu strumienia objętości powietrza obejmująca test aerodynamiczny każdego regulatora na stanowisku pomiarowym</w:t>
      </w:r>
      <w:r w:rsidR="004326FA" w:rsidRPr="0042468E">
        <w:rPr>
          <w:rFonts w:ascii="Times New Roman" w:hAnsi="Times New Roman" w:cs="Times New Roman"/>
          <w:lang w:eastAsia="pl-PL"/>
        </w:rPr>
        <w:t>.</w:t>
      </w:r>
    </w:p>
    <w:p w:rsidR="004326FA" w:rsidRPr="0042468E" w:rsidRDefault="004326FA" w:rsidP="00602FAC">
      <w:pPr>
        <w:pStyle w:val="Bezodstpw"/>
        <w:rPr>
          <w:rFonts w:ascii="Times New Roman" w:hAnsi="Times New Roman" w:cs="Times New Roman"/>
          <w:lang w:eastAsia="pl-PL"/>
        </w:rPr>
      </w:pPr>
    </w:p>
    <w:p w:rsidR="00794A80" w:rsidRPr="0042468E" w:rsidRDefault="00794A80" w:rsidP="00622372">
      <w:pPr>
        <w:spacing w:after="3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 xml:space="preserve">Średnica otworów pomiarowych czujnika różnicy ciśnienia wynosi 3mm. Szczelność zamkniętej przepustnicy według normy PN-EN 1751, klasa 3. Położenie przepustnicy regulacyjnej widoczne </w:t>
      </w:r>
      <w:r w:rsidR="00622372">
        <w:rPr>
          <w:rFonts w:ascii="Times New Roman" w:eastAsia="Times New Roman" w:hAnsi="Times New Roman" w:cs="Times New Roman"/>
          <w:lang w:eastAsia="pl-PL"/>
        </w:rPr>
        <w:br/>
      </w:r>
      <w:r w:rsidRPr="0042468E">
        <w:rPr>
          <w:rFonts w:ascii="Times New Roman" w:eastAsia="Times New Roman" w:hAnsi="Times New Roman" w:cs="Times New Roman"/>
          <w:lang w:eastAsia="pl-PL"/>
        </w:rPr>
        <w:t xml:space="preserve">z zewnątrz dzięki wskaźnikowi na osi. Zakres różnicy ciśnienia 80 do 1000 Pa. Średnica przyłącza po obu stronach regulatora 250mm. Szczelność obudowy zgodnie z normą PN-EN 1751, klasa B.  </w:t>
      </w:r>
    </w:p>
    <w:p w:rsidR="0090359D" w:rsidRPr="0042468E" w:rsidRDefault="00794A80" w:rsidP="00622372">
      <w:pPr>
        <w:spacing w:after="33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Materiały:</w:t>
      </w:r>
    </w:p>
    <w:p w:rsidR="00794A80" w:rsidRPr="0042468E" w:rsidRDefault="00794A80" w:rsidP="00E025B4">
      <w:pPr>
        <w:spacing w:after="33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Obudowa regulatora i przepustnica regulacyjna wykonane z polipropylenu (PPS), niepalnego (V0) zgodnie z UL94. Łożyska ślizgowe i element pomiarowy z polipropylenu (PP).</w:t>
      </w:r>
    </w:p>
    <w:p w:rsidR="00794A80" w:rsidRPr="0042468E" w:rsidRDefault="00794A80" w:rsidP="0090359D">
      <w:pPr>
        <w:spacing w:after="33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Elementy automatyki:</w:t>
      </w:r>
    </w:p>
    <w:p w:rsidR="00760A4B" w:rsidRPr="0042468E" w:rsidRDefault="00794A80" w:rsidP="0090359D">
      <w:pPr>
        <w:spacing w:after="330" w:line="240" w:lineRule="auto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–  Sterownik elektroniczny</w:t>
      </w:r>
      <w:r w:rsidRPr="0042468E">
        <w:rPr>
          <w:rFonts w:ascii="Times New Roman" w:eastAsia="Times New Roman" w:hAnsi="Times New Roman" w:cs="Times New Roman"/>
          <w:lang w:eastAsia="pl-PL"/>
        </w:rPr>
        <w:br/>
        <w:t>–  Napięcie zasilania 24 V AC</w:t>
      </w:r>
      <w:r w:rsidRPr="0042468E">
        <w:rPr>
          <w:rFonts w:ascii="Times New Roman" w:eastAsia="Times New Roman" w:hAnsi="Times New Roman" w:cs="Times New Roman"/>
          <w:lang w:eastAsia="pl-PL"/>
        </w:rPr>
        <w:br/>
        <w:t>–  Transmisja wartości aktualnej i zadanej jako zmiennych sieciowych</w:t>
      </w:r>
      <w:r w:rsidRPr="0042468E">
        <w:rPr>
          <w:rFonts w:ascii="Times New Roman" w:eastAsia="Times New Roman" w:hAnsi="Times New Roman" w:cs="Times New Roman"/>
          <w:lang w:eastAsia="pl-PL"/>
        </w:rPr>
        <w:br/>
        <w:t>–  Pomiar różnicy ciśnienia statycznego</w:t>
      </w:r>
      <w:r w:rsidRPr="0042468E">
        <w:rPr>
          <w:rFonts w:ascii="Times New Roman" w:eastAsia="Times New Roman" w:hAnsi="Times New Roman" w:cs="Times New Roman"/>
          <w:lang w:eastAsia="pl-PL"/>
        </w:rPr>
        <w:br/>
        <w:t xml:space="preserve">–  Szybki siłownik </w:t>
      </w:r>
      <w:r w:rsidRPr="0042468E">
        <w:rPr>
          <w:rFonts w:ascii="Times New Roman" w:eastAsia="Times New Roman" w:hAnsi="Times New Roman" w:cs="Times New Roman"/>
          <w:lang w:eastAsia="pl-PL"/>
        </w:rPr>
        <w:br/>
        <w:t>–  </w:t>
      </w:r>
      <w:r w:rsidR="00760A4B" w:rsidRPr="0042468E">
        <w:rPr>
          <w:rFonts w:ascii="Times New Roman" w:eastAsia="Times New Roman" w:hAnsi="Times New Roman" w:cs="Times New Roman"/>
          <w:lang w:eastAsia="pl-PL"/>
        </w:rPr>
        <w:t>Panel obsługowy do montażu na obudowie dygestorium</w:t>
      </w:r>
    </w:p>
    <w:p w:rsidR="00794A80" w:rsidRPr="0042468E" w:rsidRDefault="00794A80" w:rsidP="00E025B4">
      <w:pPr>
        <w:spacing w:after="33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Dane techniczne</w:t>
      </w:r>
    </w:p>
    <w:p w:rsidR="00794A80" w:rsidRPr="0042468E" w:rsidRDefault="00794A80" w:rsidP="00E025B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Średnica nominalna: 250 mm</w:t>
      </w:r>
    </w:p>
    <w:p w:rsidR="00794A80" w:rsidRPr="0042468E" w:rsidRDefault="00794A80" w:rsidP="00E025B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Zakres przepływu: 30 – 360 l/s lub 108 – 1296 m³/h</w:t>
      </w:r>
    </w:p>
    <w:p w:rsidR="00794A80" w:rsidRPr="0042468E" w:rsidRDefault="00794A80" w:rsidP="00E025B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Zakres regulacji przepływu: ok. 15 – 100 % przepływu nominalnego</w:t>
      </w:r>
    </w:p>
    <w:p w:rsidR="00794A80" w:rsidRPr="0042468E" w:rsidRDefault="00794A80" w:rsidP="00E025B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Różnica ciśnień: 5 – 1000 Pa</w:t>
      </w:r>
    </w:p>
    <w:p w:rsidR="00794A80" w:rsidRPr="0042468E" w:rsidRDefault="00794A80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hAnsi="Times New Roman" w:cs="Times New Roman"/>
          <w:b/>
          <w:lang w:eastAsia="pl-PL"/>
        </w:rPr>
        <w:t>Charakterystyka techniczna panelu obsługowego</w:t>
      </w:r>
      <w:r w:rsidR="00050496" w:rsidRPr="0042468E">
        <w:rPr>
          <w:rFonts w:ascii="Times New Roman" w:hAnsi="Times New Roman" w:cs="Times New Roman"/>
          <w:b/>
          <w:lang w:eastAsia="pl-PL"/>
        </w:rPr>
        <w:t xml:space="preserve"> do dygestorium</w:t>
      </w:r>
      <w:r w:rsidRPr="0042468E">
        <w:rPr>
          <w:rFonts w:ascii="Times New Roman" w:hAnsi="Times New Roman" w:cs="Times New Roman"/>
          <w:b/>
          <w:lang w:eastAsia="pl-PL"/>
        </w:rPr>
        <w:t>: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Funkcje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Konfigurowalna, optyczna i akustyczna sygnalizacja funkcji związanych z bezpieczeństwem</w:t>
      </w:r>
      <w:r w:rsidR="0090359D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Duży, trójkolorowy wyświetlacz stanu; zielony, żółty lub czerwony z napisem LOW lub HIGH (czerwony: migający lub stały)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Ciągła samokontrola komunikacji pomiędzy kontrolerem a panelem sterowania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Zintegrowane gniazdo serwisowe do konfiguracji i diagnostyki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Do kontrolera lub systemu monitoringu można jednocześnie podłączyć dwa panele sterujące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 xml:space="preserve">Wyświetlacz OLED prędkości przepływu w oknie dygestorium, natężenia przepływu objętościowego </w:t>
      </w:r>
      <w:r w:rsidR="00622372">
        <w:rPr>
          <w:rFonts w:ascii="Times New Roman" w:eastAsia="Times New Roman" w:hAnsi="Times New Roman" w:cs="Times New Roman"/>
          <w:lang w:eastAsia="pl-PL"/>
        </w:rPr>
        <w:br/>
      </w:r>
      <w:r w:rsidRPr="0042468E">
        <w:rPr>
          <w:rFonts w:ascii="Times New Roman" w:eastAsia="Times New Roman" w:hAnsi="Times New Roman" w:cs="Times New Roman"/>
          <w:lang w:eastAsia="pl-PL"/>
        </w:rPr>
        <w:t>i informacji o systemie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Wyświetlacz ECO</w:t>
      </w:r>
      <w:r w:rsidR="00D51139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Cechy szczególne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 xml:space="preserve">Sygnalizacja optyczna i akustyczna funkcji dygestorium związanych z bezpieczeństwem zgodnie </w:t>
      </w:r>
      <w:r w:rsidR="00622372">
        <w:rPr>
          <w:rFonts w:ascii="Times New Roman" w:eastAsia="Times New Roman" w:hAnsi="Times New Roman" w:cs="Times New Roman"/>
          <w:lang w:eastAsia="pl-PL"/>
        </w:rPr>
        <w:br/>
      </w:r>
      <w:r w:rsidRPr="0042468E">
        <w:rPr>
          <w:rFonts w:ascii="Times New Roman" w:eastAsia="Times New Roman" w:hAnsi="Times New Roman" w:cs="Times New Roman"/>
          <w:lang w:eastAsia="pl-PL"/>
        </w:rPr>
        <w:t>z normą EN 14175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Duży, trójkolorowy wyświetlacz stanu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Możliwość indywidualnej konfiguracji przycisków i funkcji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lastRenderedPageBreak/>
        <w:t>Łatwy w użyciu – dostępne przyciski funkcyjne są widoczne, niedostępne przyciski funkcyjne nie są widoczne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Doskonała niezawodność działania dzięki ciągłemu samokontroli komunikacji pomiędzy kontrolerem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,</w:t>
      </w:r>
      <w:r w:rsidRPr="0042468E">
        <w:rPr>
          <w:rFonts w:ascii="Times New Roman" w:eastAsia="Times New Roman" w:hAnsi="Times New Roman" w:cs="Times New Roman"/>
          <w:lang w:eastAsia="pl-PL"/>
        </w:rPr>
        <w:t xml:space="preserve"> a centralą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Do każdego sterownika dygestorium (tylko BE-SEG-02) lub systemu monitoringu można zastosować dwa panele sterujące, np. dygestorium. do dygestorium z oknami skrzydłowymi z dwóch stron</w:t>
      </w:r>
      <w:r w:rsidR="00574240" w:rsidRPr="0042468E">
        <w:rPr>
          <w:rFonts w:ascii="Times New Roman" w:eastAsia="Times New Roman" w:hAnsi="Times New Roman" w:cs="Times New Roman"/>
          <w:lang w:eastAsia="pl-PL"/>
        </w:rPr>
        <w:t>.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Materiały i powierzchnie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Obudowa z tworzywa ABS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Obudowa: jasnoszary (RAL 7035)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Plastik przedni: czarny, błyszczący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68E">
        <w:rPr>
          <w:rFonts w:ascii="Times New Roman" w:eastAsia="Times New Roman" w:hAnsi="Times New Roman" w:cs="Times New Roman"/>
          <w:b/>
          <w:lang w:eastAsia="pl-PL"/>
        </w:rPr>
        <w:t>Dane techniczne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Napięcie zasilania: 24 V DC ze sterownika TCU3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Kabel połączeniowy: Ok. Standardowy kabel sieciowy 5 m, SF-UTP, z możliwością przedłużenia do 40 m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Temperatura pracy: 0 do 50 °C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Klasa ochrony IEC: III (ochronne bardzo niskie napięcie)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Stopień ochrony IP: IP 41 do montażu natynkowego, IP 42 do montażu podtynkowego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Wymiary: 23 × 306,4 × 6,4 (bez uchwytu zaciskowego drutu)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Zgodność WE: EMC zgodnie z 2004/108/WE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68E">
        <w:rPr>
          <w:rFonts w:ascii="Times New Roman" w:eastAsia="Times New Roman" w:hAnsi="Times New Roman" w:cs="Times New Roman"/>
          <w:lang w:eastAsia="pl-PL"/>
        </w:rPr>
        <w:t>Waga: 0,130 kg</w:t>
      </w:r>
    </w:p>
    <w:p w:rsidR="00794A80" w:rsidRPr="0042468E" w:rsidRDefault="00794A80" w:rsidP="00E0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B" w:rsidRPr="0042468E" w:rsidRDefault="00760A4B" w:rsidP="006B4E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468E">
        <w:rPr>
          <w:rFonts w:ascii="Times New Roman" w:hAnsi="Times New Roman" w:cs="Times New Roman"/>
          <w:b/>
          <w:bCs/>
        </w:rPr>
        <w:t>Zakres przedmiotu zamówienia:</w:t>
      </w:r>
    </w:p>
    <w:p w:rsidR="00760A4B" w:rsidRPr="0042468E" w:rsidRDefault="00760A4B" w:rsidP="00E025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- demontaż istniejących regulatorów przepływu powietrza</w:t>
      </w:r>
      <w:r w:rsidR="00050496" w:rsidRPr="0042468E">
        <w:rPr>
          <w:rFonts w:ascii="Times New Roman" w:hAnsi="Times New Roman" w:cs="Times New Roman"/>
          <w:lang w:eastAsia="pl-PL"/>
        </w:rPr>
        <w:t xml:space="preserve"> oraz paneli w istniejących dygestoriach (odłączenie od zasilania, odłączenie i demontaż z istniejącej instalacji kanałowej)</w:t>
      </w:r>
      <w:r w:rsidRPr="0042468E">
        <w:rPr>
          <w:rFonts w:ascii="Times New Roman" w:hAnsi="Times New Roman" w:cs="Times New Roman"/>
          <w:lang w:eastAsia="pl-PL"/>
        </w:rPr>
        <w:t>: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 xml:space="preserve">a. 6 regulatorów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7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 xml:space="preserve">b. 2 regulatory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9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 xml:space="preserve">c. 2 regulatory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</w:t>
      </w:r>
      <w:r w:rsidR="00CD08E1" w:rsidRPr="0042468E">
        <w:rPr>
          <w:rFonts w:ascii="Times New Roman" w:hAnsi="Times New Roman" w:cs="Times New Roman"/>
          <w:lang w:eastAsia="pl-PL"/>
        </w:rPr>
        <w:t>14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- montaż nowych regulatorów powietrza</w:t>
      </w:r>
      <w:r w:rsidR="00050496" w:rsidRPr="0042468E">
        <w:rPr>
          <w:rFonts w:ascii="Times New Roman" w:hAnsi="Times New Roman" w:cs="Times New Roman"/>
          <w:lang w:eastAsia="pl-PL"/>
        </w:rPr>
        <w:t xml:space="preserve"> oraz paneli obsługowych do dygestoriów (podłączenie do istniejącej instalacji kanałowej, wykonanie podłączenia zasilania elektrycznego 24V, podłączenie sygnałów cyfrowych o pracy wentylatorów wyciągowych, wykonanie nowej magistrali komunikacyjn</w:t>
      </w:r>
      <w:r w:rsidR="000C4DAA" w:rsidRPr="0042468E">
        <w:rPr>
          <w:rFonts w:ascii="Times New Roman" w:hAnsi="Times New Roman" w:cs="Times New Roman"/>
          <w:lang w:eastAsia="pl-PL"/>
        </w:rPr>
        <w:t xml:space="preserve">ej do regulatorów i paneli - </w:t>
      </w:r>
      <w:r w:rsidR="000C4DAA" w:rsidRPr="0042468E">
        <w:rPr>
          <w:rFonts w:ascii="Times New Roman" w:hAnsi="Times New Roman" w:cs="Times New Roman"/>
          <w:i/>
          <w:lang w:eastAsia="pl-PL"/>
        </w:rPr>
        <w:t xml:space="preserve">nowe regulatory muszą </w:t>
      </w:r>
      <w:r w:rsidR="00F3411F" w:rsidRPr="0042468E">
        <w:rPr>
          <w:rFonts w:ascii="Times New Roman" w:hAnsi="Times New Roman" w:cs="Times New Roman"/>
          <w:i/>
          <w:lang w:eastAsia="pl-PL"/>
        </w:rPr>
        <w:t>spełniać warunki bilansu powietrza w pomieszczeniach zgodnie z zakresami istniejących urządzeń</w:t>
      </w:r>
      <w:r w:rsidR="000C4DAA" w:rsidRPr="0042468E">
        <w:rPr>
          <w:rFonts w:ascii="Times New Roman" w:hAnsi="Times New Roman" w:cs="Times New Roman"/>
          <w:lang w:eastAsia="pl-PL"/>
        </w:rPr>
        <w:t>).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a. 6 regulatorów</w:t>
      </w:r>
      <w:r w:rsidR="00050496" w:rsidRPr="0042468E">
        <w:rPr>
          <w:rFonts w:ascii="Times New Roman" w:hAnsi="Times New Roman" w:cs="Times New Roman"/>
          <w:lang w:eastAsia="pl-PL"/>
        </w:rPr>
        <w:t xml:space="preserve"> i paneli</w:t>
      </w:r>
      <w:r w:rsidRPr="0042468E">
        <w:rPr>
          <w:rFonts w:ascii="Times New Roman" w:hAnsi="Times New Roman" w:cs="Times New Roman"/>
          <w:lang w:eastAsia="pl-PL"/>
        </w:rPr>
        <w:t xml:space="preserve">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7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b. 2 regulatory</w:t>
      </w:r>
      <w:r w:rsidR="00050496" w:rsidRPr="0042468E">
        <w:rPr>
          <w:rFonts w:ascii="Times New Roman" w:hAnsi="Times New Roman" w:cs="Times New Roman"/>
          <w:lang w:eastAsia="pl-PL"/>
        </w:rPr>
        <w:t xml:space="preserve"> i panele</w:t>
      </w:r>
      <w:r w:rsidRPr="0042468E">
        <w:rPr>
          <w:rFonts w:ascii="Times New Roman" w:hAnsi="Times New Roman" w:cs="Times New Roman"/>
          <w:lang w:eastAsia="pl-PL"/>
        </w:rPr>
        <w:t xml:space="preserve">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9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c. 2 regulatory</w:t>
      </w:r>
      <w:r w:rsidR="00050496" w:rsidRPr="0042468E">
        <w:rPr>
          <w:rFonts w:ascii="Times New Roman" w:hAnsi="Times New Roman" w:cs="Times New Roman"/>
          <w:lang w:eastAsia="pl-PL"/>
        </w:rPr>
        <w:t xml:space="preserve"> i panele</w:t>
      </w:r>
      <w:r w:rsidRPr="0042468E">
        <w:rPr>
          <w:rFonts w:ascii="Times New Roman" w:hAnsi="Times New Roman" w:cs="Times New Roman"/>
          <w:lang w:eastAsia="pl-PL"/>
        </w:rPr>
        <w:t xml:space="preserve"> w dygestoriach, 1 regulator </w:t>
      </w:r>
      <w:proofErr w:type="spellStart"/>
      <w:r w:rsidRPr="0042468E">
        <w:rPr>
          <w:rFonts w:ascii="Times New Roman" w:hAnsi="Times New Roman" w:cs="Times New Roman"/>
          <w:lang w:eastAsia="pl-PL"/>
        </w:rPr>
        <w:t>nawiewiewu</w:t>
      </w:r>
      <w:proofErr w:type="spellEnd"/>
      <w:r w:rsidRPr="0042468E">
        <w:rPr>
          <w:rFonts w:ascii="Times New Roman" w:hAnsi="Times New Roman" w:cs="Times New Roman"/>
          <w:lang w:eastAsia="pl-PL"/>
        </w:rPr>
        <w:t xml:space="preserve"> ogólnego i 1 regulator wywiewu ogólnego w pomieszczeniu numer </w:t>
      </w:r>
      <w:r w:rsidR="00CD08E1" w:rsidRPr="0042468E">
        <w:rPr>
          <w:rFonts w:ascii="Times New Roman" w:hAnsi="Times New Roman" w:cs="Times New Roman"/>
          <w:lang w:eastAsia="pl-PL"/>
        </w:rPr>
        <w:t>14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- wykonanie połączeń elektrycznych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t>- wykonanie nowej magistrali komunikacyjnej do regulatorów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  <w:r w:rsidRPr="0042468E">
        <w:rPr>
          <w:rFonts w:ascii="Times New Roman" w:hAnsi="Times New Roman" w:cs="Times New Roman"/>
          <w:lang w:eastAsia="pl-PL"/>
        </w:rPr>
        <w:lastRenderedPageBreak/>
        <w:t>- uruchomienie regulatorów</w:t>
      </w:r>
      <w:r w:rsidR="00794A80" w:rsidRPr="0042468E">
        <w:rPr>
          <w:rFonts w:ascii="Times New Roman" w:hAnsi="Times New Roman" w:cs="Times New Roman"/>
          <w:lang w:eastAsia="pl-PL"/>
        </w:rPr>
        <w:t>, weryfikacja przepływów, sporządzenie protokołów uruchomieniowych potwierdzających spełnienie normy PN-EN 14175, Część 6</w:t>
      </w:r>
    </w:p>
    <w:p w:rsidR="00934B98" w:rsidRPr="0042468E" w:rsidRDefault="00934B98" w:rsidP="00E025B4">
      <w:pPr>
        <w:jc w:val="both"/>
        <w:rPr>
          <w:rFonts w:ascii="Times New Roman" w:hAnsi="Times New Roman" w:cs="Times New Roman"/>
          <w:lang w:eastAsia="pl-PL"/>
        </w:rPr>
      </w:pPr>
    </w:p>
    <w:sectPr w:rsidR="00934B98" w:rsidRPr="0042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2C" w:rsidRDefault="0053462C" w:rsidP="00E025B4">
      <w:pPr>
        <w:spacing w:after="0" w:line="240" w:lineRule="auto"/>
      </w:pPr>
      <w:r>
        <w:separator/>
      </w:r>
    </w:p>
  </w:endnote>
  <w:endnote w:type="continuationSeparator" w:id="0">
    <w:p w:rsidR="0053462C" w:rsidRDefault="0053462C" w:rsidP="00E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2C" w:rsidRDefault="0053462C" w:rsidP="00E025B4">
      <w:pPr>
        <w:spacing w:after="0" w:line="240" w:lineRule="auto"/>
      </w:pPr>
      <w:r>
        <w:separator/>
      </w:r>
    </w:p>
  </w:footnote>
  <w:footnote w:type="continuationSeparator" w:id="0">
    <w:p w:rsidR="0053462C" w:rsidRDefault="0053462C" w:rsidP="00E0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339B"/>
    <w:multiLevelType w:val="hybridMultilevel"/>
    <w:tmpl w:val="1896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F95"/>
    <w:multiLevelType w:val="multilevel"/>
    <w:tmpl w:val="0C6A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2712F7"/>
    <w:multiLevelType w:val="hybridMultilevel"/>
    <w:tmpl w:val="74205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0257BA0"/>
    <w:multiLevelType w:val="hybridMultilevel"/>
    <w:tmpl w:val="1D0CB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591C"/>
    <w:multiLevelType w:val="hybridMultilevel"/>
    <w:tmpl w:val="A35ED96A"/>
    <w:lvl w:ilvl="0" w:tplc="5B74C8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3E75"/>
    <w:multiLevelType w:val="multilevel"/>
    <w:tmpl w:val="975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FE"/>
    <w:rsid w:val="00015BB7"/>
    <w:rsid w:val="00050496"/>
    <w:rsid w:val="000C4DAA"/>
    <w:rsid w:val="00171B08"/>
    <w:rsid w:val="001A12E3"/>
    <w:rsid w:val="002577FE"/>
    <w:rsid w:val="002C35F8"/>
    <w:rsid w:val="0030709C"/>
    <w:rsid w:val="0042468E"/>
    <w:rsid w:val="004326FA"/>
    <w:rsid w:val="004B0802"/>
    <w:rsid w:val="0053462C"/>
    <w:rsid w:val="00574240"/>
    <w:rsid w:val="00602FAC"/>
    <w:rsid w:val="00622372"/>
    <w:rsid w:val="006B4EA6"/>
    <w:rsid w:val="006D4EAF"/>
    <w:rsid w:val="00760A4B"/>
    <w:rsid w:val="00794A80"/>
    <w:rsid w:val="0090359D"/>
    <w:rsid w:val="00934B98"/>
    <w:rsid w:val="009E0E28"/>
    <w:rsid w:val="009F3A26"/>
    <w:rsid w:val="00A71C01"/>
    <w:rsid w:val="00B2057E"/>
    <w:rsid w:val="00BD4DF7"/>
    <w:rsid w:val="00CB6595"/>
    <w:rsid w:val="00CB7B0A"/>
    <w:rsid w:val="00CD08E1"/>
    <w:rsid w:val="00D47BE2"/>
    <w:rsid w:val="00D51139"/>
    <w:rsid w:val="00D67590"/>
    <w:rsid w:val="00E025B4"/>
    <w:rsid w:val="00E06095"/>
    <w:rsid w:val="00E16BFC"/>
    <w:rsid w:val="00EC2937"/>
    <w:rsid w:val="00F03B57"/>
    <w:rsid w:val="00F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873A-5224-4C4C-BD3D-7EAD104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7F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60A4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rsid w:val="00760A4B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E0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5B4"/>
  </w:style>
  <w:style w:type="paragraph" w:styleId="Stopka">
    <w:name w:val="footer"/>
    <w:basedOn w:val="Normalny"/>
    <w:link w:val="StopkaZnak"/>
    <w:uiPriority w:val="99"/>
    <w:unhideWhenUsed/>
    <w:rsid w:val="00E0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5B4"/>
  </w:style>
  <w:style w:type="paragraph" w:styleId="Bezodstpw">
    <w:name w:val="No Spacing"/>
    <w:uiPriority w:val="1"/>
    <w:qFormat/>
    <w:rsid w:val="00602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Siodłowski</dc:creator>
  <cp:keywords/>
  <dc:description/>
  <cp:lastModifiedBy>Magdalena Osińska</cp:lastModifiedBy>
  <cp:revision>2</cp:revision>
  <dcterms:created xsi:type="dcterms:W3CDTF">2022-09-26T11:18:00Z</dcterms:created>
  <dcterms:modified xsi:type="dcterms:W3CDTF">2022-09-26T11:18:00Z</dcterms:modified>
</cp:coreProperties>
</file>