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C523D3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DE10C" w14:textId="77777777" w:rsidR="00485CB2" w:rsidRPr="00307136" w:rsidRDefault="00485CB2" w:rsidP="00485CB2">
      <w:pPr>
        <w:rPr>
          <w:rFonts w:ascii="Times New Roman" w:hAnsi="Times New Roman" w:cs="Times New Roman"/>
          <w:i/>
          <w:sz w:val="22"/>
          <w:szCs w:val="22"/>
        </w:rPr>
      </w:pPr>
      <w:r w:rsidRPr="00307136">
        <w:rPr>
          <w:rFonts w:ascii="Times New Roman" w:hAnsi="Times New Roman" w:cs="Times New Roman"/>
          <w:i/>
          <w:sz w:val="22"/>
          <w:szCs w:val="22"/>
        </w:rPr>
        <w:t xml:space="preserve">Załącznik do zapytania </w:t>
      </w:r>
      <w:proofErr w:type="spellStart"/>
      <w:r w:rsidRPr="00307136">
        <w:rPr>
          <w:rFonts w:ascii="Times New Roman" w:hAnsi="Times New Roman" w:cs="Times New Roman"/>
          <w:i/>
          <w:sz w:val="22"/>
          <w:szCs w:val="22"/>
        </w:rPr>
        <w:t>ws</w:t>
      </w:r>
      <w:proofErr w:type="spellEnd"/>
      <w:r w:rsidRPr="00307136">
        <w:rPr>
          <w:rFonts w:ascii="Times New Roman" w:hAnsi="Times New Roman" w:cs="Times New Roman"/>
          <w:i/>
          <w:sz w:val="22"/>
          <w:szCs w:val="22"/>
        </w:rPr>
        <w:t>. rozeznania rynku</w:t>
      </w: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0E82C9D4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___________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______________________</w:t>
      </w:r>
    </w:p>
    <w:p w14:paraId="4A858FEC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Pieczęć firmowa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>miejscowość i data</w:t>
      </w: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4A1C74E0" w14:textId="77777777" w:rsidR="00485CB2" w:rsidRPr="00307136" w:rsidRDefault="00485CB2" w:rsidP="00485C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7E66E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7E9FEA2A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przygotowany na potrzeby procedury szacowania wartości zamówienia dla zamówienia:</w:t>
      </w:r>
    </w:p>
    <w:p w14:paraId="57E75627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F9557B6" w14:textId="32FB9711" w:rsidR="007E1A64" w:rsidRPr="00307136" w:rsidRDefault="00230F28" w:rsidP="007E1A64">
      <w:pPr>
        <w:jc w:val="center"/>
        <w:rPr>
          <w:rFonts w:ascii="Times New Roman" w:hAnsi="Times New Roman" w:cs="Times New Roman"/>
          <w:sz w:val="22"/>
          <w:szCs w:val="22"/>
        </w:rPr>
      </w:pPr>
      <w:r w:rsidRPr="00230F28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54023C" w:rsidRPr="00190640">
        <w:rPr>
          <w:rFonts w:ascii="Times New Roman" w:hAnsi="Times New Roman" w:cs="Times New Roman"/>
          <w:b/>
          <w:sz w:val="24"/>
          <w:szCs w:val="24"/>
        </w:rPr>
        <w:t xml:space="preserve">Wsparcie i rozszerzenie licencjonowania oprogramowania </w:t>
      </w:r>
      <w:r w:rsidR="0054023C">
        <w:rPr>
          <w:rFonts w:ascii="Times New Roman" w:hAnsi="Times New Roman" w:cs="Times New Roman"/>
          <w:b/>
          <w:sz w:val="24"/>
          <w:szCs w:val="24"/>
        </w:rPr>
        <w:t>antywirusowego</w:t>
      </w:r>
      <w:bookmarkStart w:id="0" w:name="_GoBack"/>
      <w:bookmarkEnd w:id="0"/>
      <w:r w:rsidRPr="00230F28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52B052" w14:textId="77777777" w:rsidR="007E1A64" w:rsidRPr="00307136" w:rsidRDefault="007E1A64" w:rsidP="007E1A64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Uprzejmie prosimy o uzupełnienie danych Oferenta i sporządzenie kalkulacji kosztów </w:t>
      </w:r>
      <w:r w:rsidRPr="00307136">
        <w:rPr>
          <w:rFonts w:ascii="Times New Roman" w:hAnsi="Times New Roman" w:cs="Times New Roman"/>
          <w:sz w:val="22"/>
          <w:szCs w:val="22"/>
        </w:rPr>
        <w:br/>
        <w:t>i terminów Zamówienia zgodnie z tabelami przedstawionymi poniżej.</w:t>
      </w:r>
    </w:p>
    <w:p w14:paraId="7242ED0A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C8C7BC4" w14:textId="77777777" w:rsidR="007E1A64" w:rsidRPr="00307136" w:rsidRDefault="007E1A64" w:rsidP="007E1A64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Tab. 1. Dane Oferenta</w:t>
      </w:r>
    </w:p>
    <w:p w14:paraId="0474CDAC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307136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1147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A0AC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Dane adresowe Oferenta(ów)</w:t>
            </w:r>
          </w:p>
        </w:tc>
      </w:tr>
      <w:tr w:rsidR="007E1A64" w:rsidRPr="00307136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CC918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5B11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2CE1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D96A7A" w14:textId="77777777" w:rsidR="007E1A64" w:rsidRPr="00307136" w:rsidRDefault="007E1A64" w:rsidP="007E1A64">
      <w:pPr>
        <w:rPr>
          <w:rFonts w:ascii="Times New Roman" w:hAnsi="Times New Roman" w:cs="Times New Roman"/>
          <w:sz w:val="22"/>
          <w:szCs w:val="22"/>
        </w:rPr>
      </w:pPr>
    </w:p>
    <w:p w14:paraId="60A629ED" w14:textId="77777777" w:rsidR="00E228A8" w:rsidRPr="00307136" w:rsidRDefault="00E228A8" w:rsidP="00485CB2">
      <w:pPr>
        <w:pStyle w:val="Default"/>
        <w:rPr>
          <w:sz w:val="22"/>
          <w:szCs w:val="22"/>
        </w:rPr>
        <w:sectPr w:rsidR="00E228A8" w:rsidRPr="00307136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6CE4A7C8" w14:textId="297AA204" w:rsidR="00485CB2" w:rsidRPr="00307136" w:rsidRDefault="00485CB2" w:rsidP="00485CB2">
      <w:pPr>
        <w:pStyle w:val="Default"/>
        <w:rPr>
          <w:sz w:val="22"/>
          <w:szCs w:val="22"/>
        </w:rPr>
      </w:pPr>
    </w:p>
    <w:p w14:paraId="5FF0FDF5" w14:textId="77777777" w:rsidR="00230F28" w:rsidRDefault="00485CB2" w:rsidP="00230F28">
      <w:pPr>
        <w:pStyle w:val="Default"/>
        <w:rPr>
          <w:b/>
          <w:sz w:val="22"/>
          <w:szCs w:val="22"/>
        </w:rPr>
      </w:pPr>
      <w:r w:rsidRPr="00307136">
        <w:rPr>
          <w:sz w:val="22"/>
          <w:szCs w:val="22"/>
        </w:rPr>
        <w:t xml:space="preserve">Tab. 2. Kalkulacja kosztów </w:t>
      </w:r>
      <w:r w:rsidRPr="00307136">
        <w:rPr>
          <w:b/>
          <w:sz w:val="22"/>
          <w:szCs w:val="22"/>
        </w:rPr>
        <w:t xml:space="preserve"> </w:t>
      </w:r>
      <w:bookmarkStart w:id="1" w:name="_Hlk108593962"/>
    </w:p>
    <w:p w14:paraId="0274314D" w14:textId="528F565D" w:rsidR="00230F28" w:rsidRPr="00230F28" w:rsidRDefault="00230F28" w:rsidP="00230F28">
      <w:pPr>
        <w:pStyle w:val="Default"/>
        <w:rPr>
          <w:b/>
          <w:sz w:val="22"/>
          <w:szCs w:val="22"/>
        </w:rPr>
      </w:pPr>
      <w:r w:rsidRPr="00DB7400">
        <w:rPr>
          <w:b/>
        </w:rPr>
        <w:t>„Wsparcie i rozszerzenie licencjonowania oprogramowania ESET lub równoważnego”</w:t>
      </w:r>
    </w:p>
    <w:bookmarkEnd w:id="1"/>
    <w:p w14:paraId="5E5E9AAF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12828" w:type="dxa"/>
        <w:tblInd w:w="-147" w:type="dxa"/>
        <w:tblLook w:val="04A0" w:firstRow="1" w:lastRow="0" w:firstColumn="1" w:lastColumn="0" w:noHBand="0" w:noVBand="1"/>
      </w:tblPr>
      <w:tblGrid>
        <w:gridCol w:w="614"/>
        <w:gridCol w:w="1938"/>
        <w:gridCol w:w="851"/>
        <w:gridCol w:w="1956"/>
        <w:gridCol w:w="1956"/>
        <w:gridCol w:w="1547"/>
        <w:gridCol w:w="1983"/>
        <w:gridCol w:w="1983"/>
      </w:tblGrid>
      <w:tr w:rsidR="00254230" w:rsidRPr="00012B5B" w14:paraId="6168B533" w14:textId="7E215ED5" w:rsidTr="00254230">
        <w:tc>
          <w:tcPr>
            <w:tcW w:w="614" w:type="dxa"/>
            <w:shd w:val="clear" w:color="auto" w:fill="808080" w:themeFill="background1" w:themeFillShade="80"/>
          </w:tcPr>
          <w:p w14:paraId="6E610C9B" w14:textId="77777777" w:rsidR="00254230" w:rsidRPr="00012B5B" w:rsidRDefault="00254230" w:rsidP="00B761B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2B5B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1938" w:type="dxa"/>
            <w:shd w:val="clear" w:color="auto" w:fill="808080" w:themeFill="background1" w:themeFillShade="80"/>
          </w:tcPr>
          <w:p w14:paraId="1C2D78C4" w14:textId="77777777" w:rsidR="00254230" w:rsidRPr="00012B5B" w:rsidRDefault="00254230" w:rsidP="00B761B4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12B5B">
              <w:rPr>
                <w:rFonts w:ascii="Times New Roman" w:hAnsi="Times New Roman" w:cs="Times New Roman"/>
                <w:b/>
                <w:sz w:val="20"/>
                <w:szCs w:val="22"/>
              </w:rPr>
              <w:t>Przedmiot wyceny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177EC4C2" w14:textId="77777777" w:rsidR="00254230" w:rsidRPr="00012B5B" w:rsidRDefault="00254230" w:rsidP="00B761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2B5B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14:paraId="7439830E" w14:textId="14D8ED1E" w:rsidR="00254230" w:rsidRPr="00012B5B" w:rsidRDefault="00254230" w:rsidP="00B761B4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Oferowane rozwiązanie/ licencje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14:paraId="754EF9E0" w14:textId="7937FEDE" w:rsidR="00254230" w:rsidRPr="00012B5B" w:rsidRDefault="00254230" w:rsidP="00B761B4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Cs w:val="22"/>
                <w:lang w:eastAsia="en-US"/>
              </w:rPr>
            </w:pPr>
            <w:r w:rsidRPr="00012B5B">
              <w:rPr>
                <w:b/>
                <w:spacing w:val="4"/>
                <w:szCs w:val="22"/>
                <w:lang w:eastAsia="en-US"/>
              </w:rPr>
              <w:t>Cena jednostkowa netto</w:t>
            </w:r>
          </w:p>
          <w:p w14:paraId="71D4F770" w14:textId="77777777" w:rsidR="00254230" w:rsidRPr="00012B5B" w:rsidRDefault="00254230" w:rsidP="00B761B4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Cs w:val="22"/>
                <w:lang w:eastAsia="en-US"/>
              </w:rPr>
            </w:pPr>
            <w:r w:rsidRPr="00012B5B">
              <w:rPr>
                <w:b/>
                <w:spacing w:val="4"/>
                <w:szCs w:val="22"/>
                <w:lang w:eastAsia="en-US"/>
              </w:rPr>
              <w:t>[zł]</w:t>
            </w:r>
          </w:p>
        </w:tc>
        <w:tc>
          <w:tcPr>
            <w:tcW w:w="1547" w:type="dxa"/>
            <w:shd w:val="clear" w:color="auto" w:fill="808080" w:themeFill="background1" w:themeFillShade="80"/>
            <w:vAlign w:val="center"/>
          </w:tcPr>
          <w:p w14:paraId="4CC2F9D9" w14:textId="77777777" w:rsidR="00254230" w:rsidRPr="00012B5B" w:rsidRDefault="00254230" w:rsidP="00B761B4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Cs w:val="22"/>
                <w:lang w:eastAsia="en-US"/>
              </w:rPr>
            </w:pPr>
            <w:r w:rsidRPr="00012B5B">
              <w:rPr>
                <w:b/>
                <w:spacing w:val="4"/>
                <w:szCs w:val="22"/>
                <w:lang w:eastAsia="en-US"/>
              </w:rPr>
              <w:t>Cena jednostkowa brutto</w:t>
            </w:r>
          </w:p>
          <w:p w14:paraId="44D14D1C" w14:textId="73F6590B" w:rsidR="00254230" w:rsidRPr="00012B5B" w:rsidRDefault="00254230" w:rsidP="00B761B4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Cs w:val="22"/>
                <w:lang w:eastAsia="en-US"/>
              </w:rPr>
            </w:pPr>
            <w:r w:rsidRPr="00012B5B">
              <w:rPr>
                <w:b/>
                <w:spacing w:val="4"/>
                <w:szCs w:val="22"/>
                <w:lang w:eastAsia="en-US"/>
              </w:rPr>
              <w:t xml:space="preserve"> [zł]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2C87FD4B" w14:textId="3638A497" w:rsidR="00254230" w:rsidRPr="00012B5B" w:rsidRDefault="00254230" w:rsidP="00B761B4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Cs w:val="22"/>
                <w:lang w:eastAsia="en-US"/>
              </w:rPr>
            </w:pPr>
            <w:r w:rsidRPr="00012B5B">
              <w:rPr>
                <w:b/>
                <w:szCs w:val="22"/>
                <w:lang w:eastAsia="en-US"/>
              </w:rPr>
              <w:t xml:space="preserve">Wartość całkowita brutto </w:t>
            </w:r>
          </w:p>
          <w:p w14:paraId="780D0314" w14:textId="4456B04F" w:rsidR="00254230" w:rsidRPr="00012B5B" w:rsidRDefault="00254230" w:rsidP="00B761B4">
            <w:pPr>
              <w:pStyle w:val="Tekstpodstawowy2"/>
              <w:spacing w:after="0"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4CB69FA3" w14:textId="77777777" w:rsidR="00254230" w:rsidRPr="00012B5B" w:rsidRDefault="00254230" w:rsidP="00B761B4">
            <w:pPr>
              <w:pStyle w:val="Tekstpodstawowy2"/>
              <w:spacing w:after="0"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263C187E" w14:textId="77777777" w:rsidR="00254230" w:rsidRPr="00012B5B" w:rsidRDefault="00254230" w:rsidP="00B761B4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Cs w:val="22"/>
                <w:lang w:eastAsia="en-US"/>
              </w:rPr>
            </w:pPr>
            <w:r w:rsidRPr="00012B5B">
              <w:rPr>
                <w:b/>
                <w:spacing w:val="4"/>
                <w:szCs w:val="22"/>
                <w:lang w:eastAsia="en-US"/>
              </w:rPr>
              <w:t>[zł]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4CFA3601" w14:textId="42B2E10E" w:rsidR="00254230" w:rsidRPr="00307136" w:rsidRDefault="00254230" w:rsidP="00C1223F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07136">
              <w:rPr>
                <w:b/>
                <w:sz w:val="22"/>
                <w:szCs w:val="22"/>
                <w:lang w:eastAsia="en-US"/>
              </w:rPr>
              <w:t>Czas realizacji dostawy</w:t>
            </w:r>
            <w:r w:rsidRPr="00307136">
              <w:rPr>
                <w:b/>
                <w:sz w:val="22"/>
                <w:szCs w:val="22"/>
                <w:lang w:eastAsia="en-US"/>
              </w:rPr>
              <w:br/>
              <w:t xml:space="preserve"> </w:t>
            </w:r>
            <w:r w:rsidRPr="00307136">
              <w:rPr>
                <w:b/>
                <w:sz w:val="22"/>
                <w:szCs w:val="22"/>
                <w:lang w:eastAsia="en-US"/>
              </w:rPr>
              <w:br/>
            </w:r>
          </w:p>
          <w:p w14:paraId="6140146D" w14:textId="35F6AB51" w:rsidR="00254230" w:rsidRPr="00012B5B" w:rsidRDefault="00254230" w:rsidP="00C1223F">
            <w:pPr>
              <w:pStyle w:val="Tekstpodstawowy2"/>
              <w:spacing w:after="0" w:line="240" w:lineRule="auto"/>
              <w:jc w:val="center"/>
              <w:rPr>
                <w:b/>
                <w:szCs w:val="22"/>
                <w:lang w:eastAsia="en-US"/>
              </w:rPr>
            </w:pPr>
            <w:r w:rsidRPr="00307136">
              <w:rPr>
                <w:b/>
                <w:sz w:val="22"/>
                <w:szCs w:val="22"/>
                <w:lang w:eastAsia="en-US"/>
              </w:rPr>
              <w:t>[dni robocze]</w:t>
            </w:r>
          </w:p>
        </w:tc>
      </w:tr>
      <w:tr w:rsidR="00254230" w:rsidRPr="00012B5B" w14:paraId="42213A22" w14:textId="725C8DF5" w:rsidTr="00254230">
        <w:tc>
          <w:tcPr>
            <w:tcW w:w="614" w:type="dxa"/>
          </w:tcPr>
          <w:p w14:paraId="56898385" w14:textId="1869F231" w:rsidR="00254230" w:rsidRPr="00012B5B" w:rsidRDefault="00254230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012B5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38" w:type="dxa"/>
          </w:tcPr>
          <w:p w14:paraId="74875D21" w14:textId="2C3D3741" w:rsidR="00254230" w:rsidRPr="00012B5B" w:rsidRDefault="00254230" w:rsidP="007E1A6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Licencje </w:t>
            </w:r>
            <w:r w:rsidRPr="009A02F7">
              <w:rPr>
                <w:rFonts w:ascii="Times New Roman" w:hAnsi="Times New Roman" w:cs="Times New Roman"/>
                <w:sz w:val="20"/>
              </w:rPr>
              <w:t>jednostki centralne, serwery oraz laptopy</w:t>
            </w:r>
          </w:p>
        </w:tc>
        <w:tc>
          <w:tcPr>
            <w:tcW w:w="851" w:type="dxa"/>
          </w:tcPr>
          <w:p w14:paraId="080CB6B3" w14:textId="16C249B0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1650</w:t>
            </w:r>
            <w:r w:rsidRPr="00012B5B">
              <w:rPr>
                <w:rFonts w:ascii="Times New Roman" w:hAnsi="Times New Roman" w:cs="Times New Roman"/>
                <w:sz w:val="20"/>
                <w:szCs w:val="22"/>
              </w:rPr>
              <w:t xml:space="preserve"> szt.</w:t>
            </w:r>
          </w:p>
        </w:tc>
        <w:tc>
          <w:tcPr>
            <w:tcW w:w="1956" w:type="dxa"/>
          </w:tcPr>
          <w:p w14:paraId="20935F5B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6" w:type="dxa"/>
          </w:tcPr>
          <w:p w14:paraId="6AC9A04E" w14:textId="5D65AC64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47" w:type="dxa"/>
          </w:tcPr>
          <w:p w14:paraId="5417C1C7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2E71C96F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63BEF393" w14:textId="72EF21BA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254230" w:rsidRPr="00012B5B" w14:paraId="472BB8BF" w14:textId="2F934D1B" w:rsidTr="00254230">
        <w:tc>
          <w:tcPr>
            <w:tcW w:w="614" w:type="dxa"/>
          </w:tcPr>
          <w:p w14:paraId="6C123E6C" w14:textId="25C2D7A8" w:rsidR="00254230" w:rsidRPr="00012B5B" w:rsidRDefault="00254230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012B5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38" w:type="dxa"/>
          </w:tcPr>
          <w:p w14:paraId="12F19AB1" w14:textId="6F63AE21" w:rsidR="00254230" w:rsidRPr="00012B5B" w:rsidRDefault="00254230" w:rsidP="007E1A6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Licencje u</w:t>
            </w:r>
            <w:r w:rsidRPr="009A02F7">
              <w:rPr>
                <w:rFonts w:ascii="Times New Roman" w:hAnsi="Times New Roman" w:cs="Times New Roman"/>
                <w:sz w:val="20"/>
              </w:rPr>
              <w:t xml:space="preserve">rządzenia mobilne (tablety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9A02F7">
              <w:rPr>
                <w:rFonts w:ascii="Times New Roman" w:hAnsi="Times New Roman" w:cs="Times New Roman"/>
                <w:sz w:val="20"/>
              </w:rPr>
              <w:t>i telefony)</w:t>
            </w:r>
          </w:p>
        </w:tc>
        <w:tc>
          <w:tcPr>
            <w:tcW w:w="851" w:type="dxa"/>
          </w:tcPr>
          <w:p w14:paraId="59C829AD" w14:textId="5D95074D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300</w:t>
            </w:r>
            <w:r w:rsidRPr="00012B5B">
              <w:rPr>
                <w:rFonts w:ascii="Times New Roman" w:hAnsi="Times New Roman" w:cs="Times New Roman"/>
                <w:sz w:val="20"/>
                <w:szCs w:val="22"/>
              </w:rPr>
              <w:t xml:space="preserve"> szt.</w:t>
            </w:r>
          </w:p>
        </w:tc>
        <w:tc>
          <w:tcPr>
            <w:tcW w:w="1956" w:type="dxa"/>
          </w:tcPr>
          <w:p w14:paraId="22A79C65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6" w:type="dxa"/>
          </w:tcPr>
          <w:p w14:paraId="6EF3C695" w14:textId="50BDF688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47" w:type="dxa"/>
          </w:tcPr>
          <w:p w14:paraId="1916422F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05F5C8E3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4101E491" w14:textId="70A05C18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254230" w:rsidRPr="00012B5B" w14:paraId="623D358F" w14:textId="00AA6DC4" w:rsidTr="00254230">
        <w:tc>
          <w:tcPr>
            <w:tcW w:w="614" w:type="dxa"/>
          </w:tcPr>
          <w:p w14:paraId="2446E04F" w14:textId="122822D4" w:rsidR="00254230" w:rsidRPr="00012B5B" w:rsidRDefault="00254230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012B5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38" w:type="dxa"/>
          </w:tcPr>
          <w:p w14:paraId="4E17E9A6" w14:textId="34104027" w:rsidR="00254230" w:rsidRPr="00012B5B" w:rsidRDefault="00254230" w:rsidP="007E1A64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Dodatkowe licencje dla </w:t>
            </w:r>
            <w:r w:rsidRPr="009A02F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jednost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ek </w:t>
            </w:r>
            <w:r w:rsidRPr="009A02F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centraln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ych</w:t>
            </w:r>
            <w:r w:rsidRPr="009A02F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serwery oraz laptopy</w:t>
            </w:r>
          </w:p>
        </w:tc>
        <w:tc>
          <w:tcPr>
            <w:tcW w:w="851" w:type="dxa"/>
          </w:tcPr>
          <w:p w14:paraId="066B72EE" w14:textId="555D5E62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12B5B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00</w:t>
            </w:r>
            <w:r w:rsidRPr="00012B5B">
              <w:rPr>
                <w:rFonts w:ascii="Times New Roman" w:hAnsi="Times New Roman" w:cs="Times New Roman"/>
                <w:sz w:val="20"/>
                <w:szCs w:val="22"/>
              </w:rPr>
              <w:t xml:space="preserve"> szt.</w:t>
            </w:r>
          </w:p>
        </w:tc>
        <w:tc>
          <w:tcPr>
            <w:tcW w:w="1956" w:type="dxa"/>
          </w:tcPr>
          <w:p w14:paraId="701DC1BE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6" w:type="dxa"/>
          </w:tcPr>
          <w:p w14:paraId="6324BDF8" w14:textId="13279221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47" w:type="dxa"/>
          </w:tcPr>
          <w:p w14:paraId="1398C510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66CCB4DA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25419893" w14:textId="58DE6E9F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254230" w:rsidRPr="00012B5B" w14:paraId="4FFD77A4" w14:textId="608704DC" w:rsidTr="00254230">
        <w:tc>
          <w:tcPr>
            <w:tcW w:w="614" w:type="dxa"/>
          </w:tcPr>
          <w:p w14:paraId="7B70B49D" w14:textId="3C95EFFE" w:rsidR="00254230" w:rsidRPr="00012B5B" w:rsidRDefault="00254230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012B5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938" w:type="dxa"/>
          </w:tcPr>
          <w:p w14:paraId="2DCDDB94" w14:textId="70C2A2FA" w:rsidR="00254230" w:rsidRPr="00012B5B" w:rsidRDefault="00254230" w:rsidP="007E1A6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A02F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Dodatkowe licencje EDR do ochrony stacji roboczych</w:t>
            </w:r>
          </w:p>
        </w:tc>
        <w:tc>
          <w:tcPr>
            <w:tcW w:w="851" w:type="dxa"/>
          </w:tcPr>
          <w:p w14:paraId="4D6D9003" w14:textId="3F7A1FF3" w:rsidR="00254230" w:rsidRPr="00012B5B" w:rsidRDefault="007139B1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  <w:r w:rsidR="00537C92">
              <w:rPr>
                <w:rFonts w:ascii="Times New Roman" w:hAnsi="Times New Roman" w:cs="Times New Roman"/>
                <w:sz w:val="20"/>
                <w:szCs w:val="22"/>
              </w:rPr>
              <w:t>0</w:t>
            </w:r>
            <w:r w:rsidR="00254230" w:rsidRPr="00012B5B">
              <w:rPr>
                <w:rFonts w:ascii="Times New Roman" w:hAnsi="Times New Roman" w:cs="Times New Roman"/>
                <w:sz w:val="20"/>
                <w:szCs w:val="22"/>
              </w:rPr>
              <w:t xml:space="preserve"> szt.</w:t>
            </w:r>
          </w:p>
        </w:tc>
        <w:tc>
          <w:tcPr>
            <w:tcW w:w="1956" w:type="dxa"/>
          </w:tcPr>
          <w:p w14:paraId="1F9419C8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6" w:type="dxa"/>
          </w:tcPr>
          <w:p w14:paraId="7F3A955C" w14:textId="409E9A59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47" w:type="dxa"/>
          </w:tcPr>
          <w:p w14:paraId="0580D533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3A7FB2DC" w14:textId="777777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36D25FE0" w14:textId="79B43477" w:rsidR="00254230" w:rsidRPr="00012B5B" w:rsidRDefault="00254230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750909" w:rsidRPr="00012B5B" w14:paraId="1F58405C" w14:textId="77777777" w:rsidTr="00254230">
        <w:tc>
          <w:tcPr>
            <w:tcW w:w="614" w:type="dxa"/>
          </w:tcPr>
          <w:p w14:paraId="30834234" w14:textId="699D68BC" w:rsidR="00750909" w:rsidRPr="00012B5B" w:rsidRDefault="00750909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938" w:type="dxa"/>
          </w:tcPr>
          <w:p w14:paraId="368F9657" w14:textId="539C2CA8" w:rsidR="00750909" w:rsidRPr="009A02F7" w:rsidRDefault="00750909" w:rsidP="007E1A6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>Dodatkowe licencje u</w:t>
            </w:r>
            <w:r w:rsidRPr="009A02F7">
              <w:rPr>
                <w:rFonts w:ascii="Times New Roman" w:hAnsi="Times New Roman" w:cs="Times New Roman"/>
                <w:sz w:val="20"/>
              </w:rPr>
              <w:t xml:space="preserve">rządzenia mobilne (tablety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9A02F7">
              <w:rPr>
                <w:rFonts w:ascii="Times New Roman" w:hAnsi="Times New Roman" w:cs="Times New Roman"/>
                <w:sz w:val="20"/>
              </w:rPr>
              <w:t>i telefony)</w:t>
            </w:r>
          </w:p>
        </w:tc>
        <w:tc>
          <w:tcPr>
            <w:tcW w:w="851" w:type="dxa"/>
          </w:tcPr>
          <w:p w14:paraId="3D874C17" w14:textId="184EDF5E" w:rsidR="00750909" w:rsidRDefault="00750909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300 szt.</w:t>
            </w:r>
          </w:p>
        </w:tc>
        <w:tc>
          <w:tcPr>
            <w:tcW w:w="1956" w:type="dxa"/>
          </w:tcPr>
          <w:p w14:paraId="0A7EE8F3" w14:textId="77777777" w:rsidR="00750909" w:rsidRPr="00012B5B" w:rsidRDefault="00750909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6" w:type="dxa"/>
          </w:tcPr>
          <w:p w14:paraId="41BB568B" w14:textId="77777777" w:rsidR="00750909" w:rsidRPr="00012B5B" w:rsidRDefault="00750909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47" w:type="dxa"/>
          </w:tcPr>
          <w:p w14:paraId="4AF3E90A" w14:textId="77777777" w:rsidR="00750909" w:rsidRPr="00012B5B" w:rsidRDefault="00750909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0A3FF69C" w14:textId="77777777" w:rsidR="00750909" w:rsidRPr="00012B5B" w:rsidRDefault="00750909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83" w:type="dxa"/>
          </w:tcPr>
          <w:p w14:paraId="52E46735" w14:textId="77777777" w:rsidR="00750909" w:rsidRPr="00012B5B" w:rsidRDefault="00750909" w:rsidP="007E1A6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52A8FA6C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75046D79" w14:textId="77777777" w:rsidR="00485CB2" w:rsidRPr="00307136" w:rsidRDefault="00485CB2" w:rsidP="004C3FB0">
      <w:pPr>
        <w:pStyle w:val="Default"/>
        <w:rPr>
          <w:b/>
          <w:sz w:val="22"/>
          <w:szCs w:val="22"/>
        </w:rPr>
      </w:pPr>
    </w:p>
    <w:p w14:paraId="45E8A282" w14:textId="34D91E2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Termin ważności przedstawionej oferty:</w:t>
      </w:r>
      <w:r w:rsidR="00307136">
        <w:rPr>
          <w:rFonts w:ascii="Times New Roman" w:hAnsi="Times New Roman" w:cs="Times New Roman"/>
          <w:sz w:val="22"/>
          <w:szCs w:val="22"/>
        </w:rPr>
        <w:t xml:space="preserve"> </w:t>
      </w:r>
      <w:r w:rsidRPr="00307136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14:paraId="18F266DF" w14:textId="77777777" w:rsidR="00307136" w:rsidRDefault="00485CB2" w:rsidP="004C3FB0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</w:p>
    <w:p w14:paraId="1B58B196" w14:textId="010787D3" w:rsidR="007E1A64" w:rsidRPr="00307136" w:rsidRDefault="007E1A64" w:rsidP="007E1A6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u w:val="single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307136">
        <w:rPr>
          <w:rFonts w:ascii="Times New Roman" w:hAnsi="Times New Roman" w:cs="Times New Roman"/>
        </w:rPr>
        <w:tab/>
      </w:r>
    </w:p>
    <w:p w14:paraId="34CEB1D6" w14:textId="37625E63" w:rsidR="003A053D" w:rsidRPr="00307136" w:rsidRDefault="00485CB2" w:rsidP="007E1A64">
      <w:pPr>
        <w:rPr>
          <w:rFonts w:ascii="Times New Roman" w:eastAsiaTheme="minorHAnsi" w:hAnsi="Times New Roman" w:cs="Times New Roman"/>
          <w:bCs/>
          <w:i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 Podpis i pieczątka Oferenta(-ów)</w:t>
      </w:r>
      <w:r w:rsidR="00307136">
        <w:rPr>
          <w:rFonts w:ascii="Times New Roman" w:hAnsi="Times New Roman" w:cs="Times New Roman"/>
          <w:sz w:val="22"/>
          <w:szCs w:val="22"/>
        </w:rPr>
        <w:t>:</w:t>
      </w:r>
      <w:r w:rsidRPr="00307136">
        <w:rPr>
          <w:rFonts w:ascii="Times New Roman" w:hAnsi="Times New Roman" w:cs="Times New Roman"/>
          <w:sz w:val="22"/>
          <w:szCs w:val="22"/>
        </w:rPr>
        <w:t xml:space="preserve"> </w:t>
      </w:r>
      <w:r w:rsidR="00307136" w:rsidRPr="00307136">
        <w:rPr>
          <w:rFonts w:ascii="Times New Roman" w:hAnsi="Times New Roman" w:cs="Times New Roman"/>
          <w:sz w:val="22"/>
          <w:szCs w:val="22"/>
        </w:rPr>
        <w:t>__________________________</w:t>
      </w:r>
    </w:p>
    <w:sectPr w:rsidR="003A053D" w:rsidRPr="00307136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921D" w14:textId="77777777" w:rsidR="00C523D3" w:rsidRDefault="00C523D3" w:rsidP="00732B1E">
      <w:pPr>
        <w:spacing w:after="0" w:line="240" w:lineRule="auto"/>
      </w:pPr>
      <w:r>
        <w:separator/>
      </w:r>
    </w:p>
  </w:endnote>
  <w:endnote w:type="continuationSeparator" w:id="0">
    <w:p w14:paraId="08851970" w14:textId="77777777" w:rsidR="00C523D3" w:rsidRDefault="00C523D3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FF59" w14:textId="77777777" w:rsidR="00C523D3" w:rsidRDefault="00C523D3" w:rsidP="00732B1E">
      <w:pPr>
        <w:spacing w:after="0" w:line="240" w:lineRule="auto"/>
      </w:pPr>
      <w:r>
        <w:separator/>
      </w:r>
    </w:p>
  </w:footnote>
  <w:footnote w:type="continuationSeparator" w:id="0">
    <w:p w14:paraId="4722C0D2" w14:textId="77777777" w:rsidR="00C523D3" w:rsidRDefault="00C523D3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2B5B"/>
    <w:rsid w:val="000F3B1C"/>
    <w:rsid w:val="00187CA7"/>
    <w:rsid w:val="001D659B"/>
    <w:rsid w:val="001E1020"/>
    <w:rsid w:val="001F69A6"/>
    <w:rsid w:val="00230359"/>
    <w:rsid w:val="00230E80"/>
    <w:rsid w:val="00230F28"/>
    <w:rsid w:val="00250263"/>
    <w:rsid w:val="00254230"/>
    <w:rsid w:val="00275ACD"/>
    <w:rsid w:val="00307136"/>
    <w:rsid w:val="003278DC"/>
    <w:rsid w:val="0036308B"/>
    <w:rsid w:val="00390AEA"/>
    <w:rsid w:val="003A053D"/>
    <w:rsid w:val="003C0495"/>
    <w:rsid w:val="003E6996"/>
    <w:rsid w:val="003F087C"/>
    <w:rsid w:val="003F20C7"/>
    <w:rsid w:val="00482F9E"/>
    <w:rsid w:val="00485CB2"/>
    <w:rsid w:val="004A1C20"/>
    <w:rsid w:val="004B391A"/>
    <w:rsid w:val="004B4673"/>
    <w:rsid w:val="004C3FB0"/>
    <w:rsid w:val="00537C92"/>
    <w:rsid w:val="0054023C"/>
    <w:rsid w:val="00541F4F"/>
    <w:rsid w:val="00574B2F"/>
    <w:rsid w:val="0058479F"/>
    <w:rsid w:val="005D48BA"/>
    <w:rsid w:val="005F30DF"/>
    <w:rsid w:val="006D649A"/>
    <w:rsid w:val="007139B1"/>
    <w:rsid w:val="0071568F"/>
    <w:rsid w:val="00732B1E"/>
    <w:rsid w:val="00750909"/>
    <w:rsid w:val="00776FDB"/>
    <w:rsid w:val="007C2F7B"/>
    <w:rsid w:val="007E1A64"/>
    <w:rsid w:val="00826848"/>
    <w:rsid w:val="00876CAB"/>
    <w:rsid w:val="008B2974"/>
    <w:rsid w:val="00935A54"/>
    <w:rsid w:val="009972DB"/>
    <w:rsid w:val="009A02F7"/>
    <w:rsid w:val="009C04F1"/>
    <w:rsid w:val="009E3B08"/>
    <w:rsid w:val="009F438E"/>
    <w:rsid w:val="00A05BB9"/>
    <w:rsid w:val="00A26322"/>
    <w:rsid w:val="00A44D48"/>
    <w:rsid w:val="00A606BC"/>
    <w:rsid w:val="00A64E7A"/>
    <w:rsid w:val="00A6689D"/>
    <w:rsid w:val="00B0508D"/>
    <w:rsid w:val="00B12A2E"/>
    <w:rsid w:val="00B34BB5"/>
    <w:rsid w:val="00B644D4"/>
    <w:rsid w:val="00BB33AC"/>
    <w:rsid w:val="00BF666B"/>
    <w:rsid w:val="00C1223F"/>
    <w:rsid w:val="00C379B5"/>
    <w:rsid w:val="00C523D3"/>
    <w:rsid w:val="00CB5519"/>
    <w:rsid w:val="00CF3DF1"/>
    <w:rsid w:val="00D67372"/>
    <w:rsid w:val="00D71FCD"/>
    <w:rsid w:val="00DF101B"/>
    <w:rsid w:val="00E228A8"/>
    <w:rsid w:val="00E2366C"/>
    <w:rsid w:val="00E31ACE"/>
    <w:rsid w:val="00E51315"/>
    <w:rsid w:val="00EF0F14"/>
    <w:rsid w:val="00EF46D5"/>
    <w:rsid w:val="00F11663"/>
    <w:rsid w:val="00F12A87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BD31-6086-4774-93FE-8F5CC036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Kamil Sokołowski</cp:lastModifiedBy>
  <cp:revision>16</cp:revision>
  <cp:lastPrinted>2021-03-18T11:17:00Z</cp:lastPrinted>
  <dcterms:created xsi:type="dcterms:W3CDTF">2022-07-15T10:44:00Z</dcterms:created>
  <dcterms:modified xsi:type="dcterms:W3CDTF">2022-07-21T06:59:00Z</dcterms:modified>
</cp:coreProperties>
</file>