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B75" w:rsidRPr="00E55B75" w:rsidRDefault="00E55B75" w:rsidP="00E55B75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Załącznik nr </w:t>
      </w:r>
      <w:r w:rsidR="00B073D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2 do zapytania ofertowego</w:t>
      </w:r>
    </w:p>
    <w:p w:rsidR="00E55B75" w:rsidRPr="00E55B75" w:rsidRDefault="00E55B75" w:rsidP="00E55B75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55B75" w:rsidRPr="00E55B75" w:rsidRDefault="00E55B75" w:rsidP="00E55B7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B75" w:rsidRPr="00E55B75" w:rsidRDefault="00E55B75" w:rsidP="00E55B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</w:p>
    <w:p w:rsidR="00E55B75" w:rsidRPr="00E55B75" w:rsidRDefault="00E55B75" w:rsidP="00E55B75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E55B7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„Monitoring promieniowania jonizującego realizowany w ramach Państwowego Monitoringu Środowiska w roku 2022. </w:t>
      </w:r>
    </w:p>
    <w:p w:rsidR="00E55B75" w:rsidRPr="00E55B75" w:rsidRDefault="00E55B75" w:rsidP="00E55B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5B75">
        <w:rPr>
          <w:rFonts w:ascii="Times New Roman" w:eastAsia="Calibri" w:hAnsi="Times New Roman" w:cs="Times New Roman"/>
          <w:b/>
          <w:i/>
          <w:sz w:val="28"/>
          <w:szCs w:val="28"/>
          <w:lang w:eastAsia="pl-PL"/>
        </w:rPr>
        <w:t xml:space="preserve">Zadanie 2: Monitoring skażeń promieniotwórczych wód powierzchniowych </w:t>
      </w:r>
      <w:r w:rsidRPr="00E55B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55B75">
        <w:rPr>
          <w:rFonts w:ascii="Times New Roman" w:eastAsia="Calibri" w:hAnsi="Times New Roman" w:cs="Times New Roman"/>
          <w:b/>
          <w:i/>
          <w:sz w:val="28"/>
          <w:szCs w:val="28"/>
          <w:lang w:eastAsia="pl-PL"/>
        </w:rPr>
        <w:t>i osadów dennych”</w:t>
      </w:r>
      <w:r w:rsidRPr="00E55B7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.</w:t>
      </w:r>
    </w:p>
    <w:p w:rsidR="00E55B75" w:rsidRPr="00E55B75" w:rsidRDefault="00E55B75" w:rsidP="00E55B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5B75" w:rsidRPr="00E55B75" w:rsidRDefault="00E55B75" w:rsidP="00E55B7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Cel pracy:</w:t>
      </w:r>
    </w:p>
    <w:p w:rsidR="00E55B75" w:rsidRPr="00E55B75" w:rsidRDefault="00E55B75" w:rsidP="00E55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ma na celu śledzenie zmian stanu radiacyjnego wód rzek i jezior poprzez systematyczną kontrolę stężeń cez-137 i stront-90 w wodach rzek i jezior oraz cez-137, pluton-238 i pluton-239,240 w osadach dennych, zgodnie z niżej wymienionymi regulacjami prawnymi:</w:t>
      </w:r>
    </w:p>
    <w:p w:rsidR="00E55B75" w:rsidRPr="00E55B75" w:rsidRDefault="00E55B75" w:rsidP="00E55B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Ustawa z dnia 29 listopada 2000 r. Prawo atomowe (Dz. U. z 2021 r. poz. 1941).</w:t>
      </w:r>
    </w:p>
    <w:p w:rsidR="00E55B75" w:rsidRPr="00E55B75" w:rsidRDefault="00E55B75" w:rsidP="00E55B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Ustawa z dnia 20 lipca 1991 r. o Inspekcji Ochrony Środowiska (Dz. U. z 2021 r. poz. 1070).</w:t>
      </w:r>
    </w:p>
    <w:p w:rsidR="00E55B75" w:rsidRPr="00E55B75" w:rsidRDefault="00E55B75" w:rsidP="00E55B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Rozporządzenie Rady Ministrów z dnia 17 grudnia 2002 r. w sprawie stacji wczesnego wykrywania skażeń promieniotwórczych i placówek prowadzących pomiary skażeń promieniotwórczych (Dz. U. z 2002 r. Nr 239, poz. 2030).</w:t>
      </w:r>
    </w:p>
    <w:p w:rsidR="00E55B75" w:rsidRPr="00E55B75" w:rsidRDefault="00E55B75" w:rsidP="00E55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Art. 73 ust. 3 pkt 1 Prawa atomowego stanowi, że do zadań placówek (prowadzących pomiary skażeń promieniotwórczych) należy wykrywanie, identyfikacja i pomiar skażeń promieniotwórczych w środowisku, artykułach rolno-spożywczych oraz produktach żywnościowych.</w:t>
      </w:r>
    </w:p>
    <w:p w:rsidR="00E55B75" w:rsidRPr="00E55B75" w:rsidRDefault="00E55B75" w:rsidP="00E55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art. 23 ust. 11 pkt 5) </w:t>
      </w:r>
      <w:r w:rsidRPr="00E5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ustawy o Inspekcji Ochrony Środowiska: „W państwowym monitoringu środowiska są gromadzone, uzyskane na podstawie badań monitoringowych, dane i informacje o stanie elementów przyrodniczych w zakresie:</w:t>
      </w:r>
      <w:r w:rsidRPr="00E55B75" w:rsidDel="00AA22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E55B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promieniowania jonizującego i pól elektromagnetycznych”.</w:t>
      </w: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55B75" w:rsidRDefault="00E55B75" w:rsidP="00E55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17 grudnia 2002 r.</w:t>
      </w:r>
      <w:r w:rsidRPr="00E55B75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stacji wczesnego wykrywania skażeń promieniotwórczych i placówek prowadzących pomiary skażeń promieniotwórczych (Dz. U. z 2002 r. Nr 239, poz. 2030), stanowi w §9 ust. 1 pkt 1b i pkt 1e, </w:t>
      </w: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do zadań placówek specjalistycznych, należy prowadzenie pomiarów</w:t>
      </w:r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zawartości izotopów promieniotwórczych w próbkach wody powierzchniowej: cezu-137 powyżej 0,1 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/l (śr. wartość w roku 2021 dla rzek - 2,96 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/l, dla jezior 2,96 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/l) i strontu-90 powyżej 0,06 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/l (śr. wartości w roku 2021 dla rzek - 3,24 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/l, dla jezior - 2,51 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/l) oraz  w osadach dennych: cezu-137 powyżej 1 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/kg (śr. wartość w roku 2021 dla rzek -2,20 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/kg, dla jezior - 2,84 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/kg) i izotopów plutonu: plutonu-238, plutonu-239,240 powyżej 0,1 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/kg (śr. wartość w roku 2021 dla rzek - 18,24 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/kg, dla jezior - 9,11  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/kg).</w:t>
      </w:r>
    </w:p>
    <w:p w:rsidR="0028104A" w:rsidRPr="00E55B75" w:rsidRDefault="0028104A" w:rsidP="00E55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55B75" w:rsidRPr="00E55B75" w:rsidRDefault="00E55B75" w:rsidP="00E55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Zadania do realizacji w ramach umowy:</w:t>
      </w:r>
    </w:p>
    <w:p w:rsidR="00E55B75" w:rsidRPr="008A1063" w:rsidRDefault="00E55B75" w:rsidP="008A106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Pobór prób wody i osadów dennych rzek: Wisły, Odry, Bugu, Narwi i Warty oraz  sześciu wybranych jezior na terenie Polski</w:t>
      </w:r>
      <w:r w:rsidR="008A1063" w:rsidRPr="008A10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8A10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sezonie jesiennym </w:t>
      </w:r>
      <w:r w:rsidR="008A10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2022 roku (</w:t>
      </w:r>
      <w:r w:rsidRPr="008A10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 1 września do 31 października</w:t>
      </w:r>
      <w:r w:rsidR="008A10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</w:t>
      </w:r>
      <w:r w:rsidRPr="008A106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A1063" w:rsidRPr="008A1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1063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następujących punktach:</w:t>
      </w:r>
    </w:p>
    <w:p w:rsidR="00E55B75" w:rsidRPr="00E55B75" w:rsidRDefault="00E55B75" w:rsidP="008A106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Rzeki:</w:t>
      </w:r>
    </w:p>
    <w:p w:rsidR="00E55B75" w:rsidRPr="00E55B75" w:rsidRDefault="00E55B75" w:rsidP="008A1063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Wisła</w:t>
      </w:r>
      <w:r w:rsidR="00BF2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- Kraków Tyniec, Annopol, Warszawa, Płock i Kiezmark;</w:t>
      </w:r>
    </w:p>
    <w:p w:rsidR="00E55B75" w:rsidRPr="00E55B75" w:rsidRDefault="00E55B75" w:rsidP="008A1063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Narew - Pułtusk; </w:t>
      </w:r>
    </w:p>
    <w:p w:rsidR="00E55B75" w:rsidRPr="00E55B75" w:rsidRDefault="00E55B75" w:rsidP="008A1063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Bug - Wyszków;</w:t>
      </w:r>
    </w:p>
    <w:p w:rsidR="00E55B75" w:rsidRPr="00E55B75" w:rsidRDefault="00E55B75" w:rsidP="008A1063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Odra - Chałupki, Wrocław, Głogów i Krajnik;</w:t>
      </w:r>
    </w:p>
    <w:p w:rsidR="00E55B75" w:rsidRPr="00E55B75" w:rsidRDefault="00E55B75" w:rsidP="008A1063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Warta - Poznań.</w:t>
      </w:r>
      <w:r w:rsidRPr="00E55B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E55B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</w:p>
    <w:p w:rsidR="008A1063" w:rsidRDefault="008A1063" w:rsidP="008A106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E55B75" w:rsidRPr="00E55B75" w:rsidRDefault="00E55B75" w:rsidP="008A106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Jeziora:</w:t>
      </w:r>
    </w:p>
    <w:p w:rsidR="00E55B75" w:rsidRPr="00E55B75" w:rsidRDefault="00E55B75" w:rsidP="008A1063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Wielkie Partęczyny (woj. kujawsko-pomorskie),</w:t>
      </w:r>
    </w:p>
    <w:p w:rsidR="00E55B75" w:rsidRPr="00E55B75" w:rsidRDefault="00E55B75" w:rsidP="008A1063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Drawsko (woj. zachodnio-pomorskie);</w:t>
      </w:r>
    </w:p>
    <w:p w:rsidR="00E55B75" w:rsidRPr="00E55B75" w:rsidRDefault="00E55B75" w:rsidP="008A1063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Wadąg (woj. warmińsko-mazurskie);</w:t>
      </w:r>
    </w:p>
    <w:p w:rsidR="00E55B75" w:rsidRPr="00E55B75" w:rsidRDefault="00E55B75" w:rsidP="008A1063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Rogóźno (woj. lubelskie);</w:t>
      </w:r>
    </w:p>
    <w:p w:rsidR="00E55B75" w:rsidRPr="00E55B75" w:rsidRDefault="00E55B75" w:rsidP="008A1063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Niesłysz (woj. lubuskie);</w:t>
      </w:r>
    </w:p>
    <w:p w:rsidR="00E55B75" w:rsidRPr="00E55B75" w:rsidRDefault="00E55B75" w:rsidP="008A1063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Wigry (woj. podlaskie).</w:t>
      </w:r>
    </w:p>
    <w:p w:rsidR="00E55B75" w:rsidRPr="00E55B75" w:rsidRDefault="00E55B75" w:rsidP="00E55B75">
      <w:p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B75" w:rsidRPr="00E55B75" w:rsidRDefault="00E55B75" w:rsidP="00E55B75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Współrzędne punktów określa załącznik A. </w:t>
      </w:r>
    </w:p>
    <w:p w:rsidR="00E55B75" w:rsidRPr="00E55B75" w:rsidRDefault="00E55B75" w:rsidP="00E55B75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B75" w:rsidRPr="00E55B75" w:rsidRDefault="00E55B75" w:rsidP="00E55B75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Próbki wody będą pobierane z głównego nurtu rzek oraz z pomostów jezior (20 l/próbkę). Osady denne będą pobierane z trzech miejsc odległych od siebie o około 50 m następnie próbka będzie uśredniona. Masa uśrednionej próbki musi być nie mniejsza niż 1 kg.</w:t>
      </w:r>
    </w:p>
    <w:p w:rsidR="00E55B75" w:rsidRPr="00E55B75" w:rsidRDefault="00E55B75" w:rsidP="00E55B75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Pobór próbek i ich transport do laboratorium będzie wykonany z wykorzystaniem środków transportu Wykonawcy. </w:t>
      </w:r>
    </w:p>
    <w:p w:rsidR="00E55B75" w:rsidRPr="00E55B75" w:rsidRDefault="00E55B75" w:rsidP="00E55B75">
      <w:pPr>
        <w:suppressAutoHyphens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B75" w:rsidRPr="00E55B75" w:rsidRDefault="00E55B75" w:rsidP="00E55B7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Oznaczanie w pobranych próbach wody stężenia cez-137 i stront-90, </w:t>
      </w:r>
      <w:r w:rsidRPr="00E55B7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oraz w pobranych osadach dennych stężenia cez-137 i izotopów plutonu (pluton-238, pluton-239,240). </w:t>
      </w:r>
    </w:p>
    <w:p w:rsidR="00E55B75" w:rsidRPr="00E55B75" w:rsidRDefault="00E55B75" w:rsidP="00E55B75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oznaczeń poszczególnych parametrów muszą być metodami równoważnymi do metod przedstawionych w opracowaniu: „Monitoring promieniowania jonizującego realizowany w ramach Państwowego Monitoringu Środowiska. Zadanie 2: Monitoring skażeń promieniotwórczych wód powierzchniowych i osadów dennych”- raport roczny  2020. Raport zamieszczony jest na stronie GIOŚ pod  adresem: </w:t>
      </w:r>
      <w:hyperlink r:id="rId5" w:history="1">
        <w:r w:rsidRPr="00E55B75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eastAsia="pl-PL"/>
          </w:rPr>
          <w:t>https://www.gios.gov.pl/images/dokumenty/pms/monitoring_promieniowania_jonizujscego/raport_rok_2020.pdf</w:t>
        </w:r>
      </w:hyperlink>
      <w:r w:rsidRPr="00E55B75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.</w:t>
      </w:r>
    </w:p>
    <w:p w:rsidR="00E55B75" w:rsidRPr="00E55B75" w:rsidRDefault="00E55B75" w:rsidP="00E55B75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zostaną wykonane zgodnie z metodykami zatwierdzonymi przez Prezesa Państwowej Agencji Atomistyki.</w:t>
      </w:r>
    </w:p>
    <w:p w:rsidR="00E55B75" w:rsidRPr="00E55B75" w:rsidRDefault="00E55B75" w:rsidP="00E55B75">
      <w:pPr>
        <w:suppressAutoHyphens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B75" w:rsidRPr="00E55B75" w:rsidRDefault="00E55B75" w:rsidP="00E55B7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Opracowanie wyników pomiarów w formie sprawozdania z wykonanych prac i zbiorów danych za rok 2022 – pobór jesienny.</w:t>
      </w:r>
    </w:p>
    <w:p w:rsidR="00E55B75" w:rsidRPr="00E55B75" w:rsidRDefault="00E55B75" w:rsidP="00E55B75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55B75" w:rsidRPr="00E55B75" w:rsidRDefault="00E55B75" w:rsidP="00E55B75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55B75" w:rsidRPr="00E55B75" w:rsidRDefault="00E55B75" w:rsidP="00E55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Forma przekazania wyników prac:</w:t>
      </w:r>
    </w:p>
    <w:p w:rsidR="00E55B75" w:rsidRPr="00E55B75" w:rsidRDefault="00E55B75" w:rsidP="00E55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B75" w:rsidRPr="00E55B75" w:rsidRDefault="00E55B75" w:rsidP="00E55B75">
      <w:pPr>
        <w:numPr>
          <w:ilvl w:val="0"/>
          <w:numId w:val="7"/>
        </w:numPr>
        <w:suppressAutoHyphens/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Sprawozdanie z wykonanych prac zawierające:</w:t>
      </w:r>
    </w:p>
    <w:p w:rsidR="00E55B75" w:rsidRPr="00E55B75" w:rsidRDefault="00E55B75" w:rsidP="00E55B75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realizacji prac terenowych w badanym okresie jesiennym zawierający:</w:t>
      </w:r>
    </w:p>
    <w:p w:rsidR="00E55B75" w:rsidRPr="00E55B75" w:rsidRDefault="00E55B75" w:rsidP="00E55B75">
      <w:pPr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metodykę poboru prób, </w:t>
      </w:r>
    </w:p>
    <w:p w:rsidR="00E55B75" w:rsidRPr="00E55B75" w:rsidRDefault="00E55B75" w:rsidP="00E55B75">
      <w:pPr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opis miejsca poboru prób: charakterystyczne informacje, szkic wraz ze zdjęciami dokumentującymi pobór prób, </w:t>
      </w:r>
    </w:p>
    <w:p w:rsidR="00E55B75" w:rsidRPr="00E55B75" w:rsidRDefault="00E55B75" w:rsidP="00E55B75">
      <w:pPr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datę wykonania prac,</w:t>
      </w:r>
    </w:p>
    <w:p w:rsidR="00E55B75" w:rsidRPr="00E55B75" w:rsidRDefault="00E55B75" w:rsidP="00E55B75">
      <w:pPr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ewentualnych zmian w lokalizacji poboru prób.</w:t>
      </w:r>
    </w:p>
    <w:p w:rsidR="00E55B75" w:rsidRPr="00E55B75" w:rsidRDefault="00E55B75" w:rsidP="00E55B75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Opis prac laboratoryjnych ze wskazaniem metodyk analitycznych i procedur zapewnienia jakości, jakie zastosowano do oznaczeń poszczególnych parametrów oraz omówienie wykonanych prac związanych z wykonaniem pomiarów.</w:t>
      </w:r>
    </w:p>
    <w:p w:rsidR="00E55B75" w:rsidRPr="00E55B75" w:rsidRDefault="00E55B75" w:rsidP="00E55B7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55B75" w:rsidRPr="00E55B75" w:rsidRDefault="00E55B75" w:rsidP="00E55B75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Wyniki </w:t>
      </w: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oznaczeń stężenia cez-137 i stront-90 w wodach oraz stężenia cez-137, pluton-238 i pluton-239,240 w osadach dennych w</w:t>
      </w: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badanym okresie jesiennym.</w:t>
      </w:r>
    </w:p>
    <w:p w:rsidR="00E55B75" w:rsidRPr="00E55B75" w:rsidRDefault="00E55B75" w:rsidP="00E55B75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55B75" w:rsidRPr="00E55B75" w:rsidRDefault="00E55B75" w:rsidP="00E55B7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Sprawozdanie przekazane zostanie w formie wydruku</w:t>
      </w:r>
      <w:r w:rsidR="008A1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dwóch egzemplarzach) </w:t>
      </w: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zapisu cyfrowego na płycie CD/DVD </w:t>
      </w:r>
      <w:r w:rsidR="008A1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8A1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trzech</w:t>
      </w: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egzemplarzach</w:t>
      </w:r>
      <w:r w:rsidR="008A1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formacie .</w:t>
      </w:r>
      <w:proofErr w:type="spellStart"/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doc</w:t>
      </w:r>
      <w:proofErr w:type="spellEnd"/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.pdf oraz dodatkowo na CD/DVD zostanie przekazana, w formie cyfrowej, dokumentacja poboru prób jako pliki w formacie .jpg.</w:t>
      </w:r>
    </w:p>
    <w:p w:rsidR="00E55B75" w:rsidRPr="00E55B75" w:rsidRDefault="00E55B75" w:rsidP="00E55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55B75" w:rsidRPr="00E55B75" w:rsidRDefault="00E55B75" w:rsidP="00E55B75">
      <w:pPr>
        <w:numPr>
          <w:ilvl w:val="0"/>
          <w:numId w:val="7"/>
        </w:numPr>
        <w:suppressAutoHyphens/>
        <w:spacing w:after="0" w:line="360" w:lineRule="auto"/>
        <w:ind w:hanging="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Zbiory danych:</w:t>
      </w:r>
    </w:p>
    <w:p w:rsidR="00E55B75" w:rsidRPr="00E55B75" w:rsidRDefault="00E55B75" w:rsidP="00E55B75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przeprowadzonych pomiarów w roku 2022 - pobór jesienny, będą przekazywane w formacie .xls (w arkuszu przekazanym przez zamawiającego) – w celu wymiany zasobów informacyjnych realizujących zadania publiczne określone Rozporządzeniem Rady Ministrów z dnia 12 kwietnia 2012 r. w sprawie Krajowych Ram Interoperacyjności, minimalnych wymagań dla rejestrów publicznych i wymiany informacji w postaci elektronicznej oraz minimalnych wymagań dla systemów teleinformatycznych</w:t>
      </w:r>
      <w:r w:rsidRPr="00E55B75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 U. z 2017 r. poz. 2247 ze zm.)  .</w:t>
      </w:r>
      <w:r w:rsidRPr="00E55B7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</w:p>
    <w:p w:rsidR="00E55B75" w:rsidRPr="00E55B75" w:rsidRDefault="00E55B75" w:rsidP="00E55B75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Zbiory danych przestrzennych będą przekazane  w formacie .</w:t>
      </w:r>
      <w:proofErr w:type="spellStart"/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shp</w:t>
      </w:r>
      <w:proofErr w:type="spellEnd"/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zastrzeżeniem kodowania znaków zgodnie z UTF-8</w:t>
      </w:r>
      <w:r w:rsidRPr="00E55B75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pl-PL"/>
        </w:rPr>
        <w:t>*</w:t>
      </w: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E55B75" w:rsidRPr="00E55B75" w:rsidRDefault="00E55B75" w:rsidP="00E55B75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Metadane dla zbiorów danych przestrzennych opracowane zgodnie z Rozporządzeniem  Komisji (WE) NR 1205/2008 z dnia 3 grudnia 2008 r. w sprawie wykonania dyrektywy 2007/2/WE Parlamentu Europejskiego i Rady w zakresie metadanych (Dz. U. UE. L. 2008 poz. 326).</w:t>
      </w:r>
    </w:p>
    <w:p w:rsidR="00E55B75" w:rsidRPr="00E55B75" w:rsidRDefault="00E55B75" w:rsidP="00E55B7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55B75" w:rsidRPr="00E55B75" w:rsidRDefault="00E55B75" w:rsidP="00E55B7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*§ 17. ust 1. Rozporządzenia Rady Ministrów z dnia 12 kwietnia 2012 r. w sprawie Krajowych Ram Interoperacyjności, minimalnych wymagań dla rejestrów publicznych i wymiany informacji w postaci elektronicznej oraz minimalnych wymagań dla systemów teleinformatycznych określa, że „Kodowanie znaków w dokumentach wysyłanych z systemów teleinformatycznych podmiotów realizujących zadania publiczne lub odbieranych przez takie systemy, także w odniesieniu do informacji wymienianej przez te systemy z innymi systemami na drodze teletransmisji, o ile wymiana ta ma charakter wymiany znaków, odbywa się według standardu </w:t>
      </w:r>
      <w:proofErr w:type="spellStart"/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Unicode</w:t>
      </w:r>
      <w:proofErr w:type="spellEnd"/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UTF-8 określonego przez normę ISO/IEC 10646 wraz ze zmianami lub normę ją zastępującą.”</w:t>
      </w:r>
    </w:p>
    <w:p w:rsidR="00E55B75" w:rsidRPr="00E55B75" w:rsidRDefault="00E55B75" w:rsidP="00E55B7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55B75" w:rsidRPr="00E55B75" w:rsidRDefault="00E55B75" w:rsidP="00E55B7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Zbiory przekazane zostaną w formie zapisu cyfrowego na płycie CD/DVD </w:t>
      </w:r>
      <w:r w:rsidR="008A1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8A1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trzech</w:t>
      </w: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egzemplarzach</w:t>
      </w:r>
      <w:r w:rsidR="008A10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E55B75" w:rsidRPr="00E55B75" w:rsidRDefault="00E55B75" w:rsidP="00E55B7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55B75" w:rsidRPr="00E55B75" w:rsidRDefault="00E55B75" w:rsidP="00E55B7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55B75" w:rsidRPr="00E55B75" w:rsidRDefault="00E55B75" w:rsidP="00E55B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55B7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Termin realizacji zadania: 9 grudzień 2022 r.</w:t>
      </w:r>
    </w:p>
    <w:p w:rsidR="00E55B75" w:rsidRPr="00E55B75" w:rsidRDefault="00E55B75" w:rsidP="00E55B7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page"/>
      </w:r>
    </w:p>
    <w:p w:rsidR="00E55B75" w:rsidRPr="00E55B75" w:rsidRDefault="00E55B75" w:rsidP="00E55B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A do Opisu przedmiotu zamówienia</w:t>
      </w:r>
    </w:p>
    <w:p w:rsidR="00E55B75" w:rsidRPr="00E55B75" w:rsidRDefault="00E55B75" w:rsidP="00E55B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B75" w:rsidRPr="00E55B75" w:rsidRDefault="00E55B75" w:rsidP="00E55B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poboru próbek z rzek:</w:t>
      </w:r>
    </w:p>
    <w:tbl>
      <w:tblPr>
        <w:tblStyle w:val="Tabela-Siatka2"/>
        <w:tblW w:w="9209" w:type="dxa"/>
        <w:tblLayout w:type="fixed"/>
        <w:tblLook w:val="04A0" w:firstRow="1" w:lastRow="0" w:firstColumn="1" w:lastColumn="0" w:noHBand="0" w:noVBand="1"/>
      </w:tblPr>
      <w:tblGrid>
        <w:gridCol w:w="1798"/>
        <w:gridCol w:w="2733"/>
        <w:gridCol w:w="2410"/>
        <w:gridCol w:w="2268"/>
      </w:tblGrid>
      <w:tr w:rsidR="00E55B75" w:rsidRPr="00E55B75" w:rsidTr="00863FFB">
        <w:trPr>
          <w:trHeight w:hRule="exact" w:val="878"/>
        </w:trPr>
        <w:tc>
          <w:tcPr>
            <w:tcW w:w="1797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  <w:p w:rsidR="00E55B75" w:rsidRPr="00E55B75" w:rsidRDefault="00E55B75" w:rsidP="00E55B75">
            <w:pPr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bCs/>
                <w:color w:val="000000"/>
                <w:sz w:val="21"/>
                <w:szCs w:val="21"/>
                <w:lang w:eastAsia="pl-PL"/>
              </w:rPr>
              <w:t>Rzeka</w:t>
            </w: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bCs/>
                <w:color w:val="000000"/>
                <w:sz w:val="21"/>
                <w:szCs w:val="21"/>
                <w:lang w:eastAsia="pl-PL"/>
              </w:rPr>
              <w:t>Miejsce poboru próbek</w:t>
            </w:r>
          </w:p>
          <w:p w:rsidR="00E55B75" w:rsidRPr="00E55B75" w:rsidRDefault="00E55B75" w:rsidP="00E55B75">
            <w:pPr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Długość geograficzna wschodnia</w:t>
            </w:r>
          </w:p>
          <w:p w:rsidR="00E55B75" w:rsidRPr="00E55B75" w:rsidRDefault="00E55B75" w:rsidP="00E55B75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DMS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Szerokość geograficzna północna</w:t>
            </w:r>
          </w:p>
          <w:p w:rsidR="00E55B75" w:rsidRPr="00E55B75" w:rsidRDefault="00E55B75" w:rsidP="00E55B75">
            <w:pPr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DMS</w:t>
            </w:r>
          </w:p>
        </w:tc>
      </w:tr>
      <w:tr w:rsidR="00E55B75" w:rsidRPr="00E55B75" w:rsidTr="00863FFB">
        <w:trPr>
          <w:trHeight w:hRule="exact" w:val="440"/>
        </w:trPr>
        <w:tc>
          <w:tcPr>
            <w:tcW w:w="1797" w:type="dxa"/>
            <w:vMerge w:val="restart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Wisła</w:t>
            </w: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77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Times New Roman"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Kraków Tyniec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snapToGrid w:val="0"/>
              <w:ind w:left="-108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19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48’05”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50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01’11”</w:t>
            </w:r>
          </w:p>
        </w:tc>
      </w:tr>
      <w:tr w:rsidR="00E55B75" w:rsidRPr="00E55B75" w:rsidTr="00863FFB">
        <w:trPr>
          <w:trHeight w:hRule="exact" w:val="560"/>
        </w:trPr>
        <w:tc>
          <w:tcPr>
            <w:tcW w:w="1797" w:type="dxa"/>
            <w:vMerge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Times New Roman"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Annopol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21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50’02”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50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53’11”</w:t>
            </w:r>
          </w:p>
        </w:tc>
      </w:tr>
      <w:tr w:rsidR="00E55B75" w:rsidRPr="00E55B75" w:rsidTr="00863FFB">
        <w:trPr>
          <w:trHeight w:hRule="exact" w:val="424"/>
        </w:trPr>
        <w:tc>
          <w:tcPr>
            <w:tcW w:w="1797" w:type="dxa"/>
            <w:vMerge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snapToGrid w:val="0"/>
              <w:jc w:val="right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Warszawa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21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00’48”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52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15’43”</w:t>
            </w:r>
          </w:p>
        </w:tc>
      </w:tr>
      <w:tr w:rsidR="00E55B75" w:rsidRPr="00E55B75" w:rsidTr="00863FFB">
        <w:trPr>
          <w:trHeight w:hRule="exact" w:val="429"/>
        </w:trPr>
        <w:tc>
          <w:tcPr>
            <w:tcW w:w="1797" w:type="dxa"/>
            <w:vMerge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Times New Roman"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Płock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19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41’13”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52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32’00”</w:t>
            </w:r>
          </w:p>
        </w:tc>
      </w:tr>
      <w:tr w:rsidR="00E55B75" w:rsidRPr="00E55B75" w:rsidTr="00863FFB">
        <w:trPr>
          <w:trHeight w:hRule="exact" w:val="551"/>
        </w:trPr>
        <w:tc>
          <w:tcPr>
            <w:tcW w:w="1797" w:type="dxa"/>
            <w:vMerge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Kiezmark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18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56’57”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54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15’20”</w:t>
            </w:r>
          </w:p>
        </w:tc>
      </w:tr>
      <w:tr w:rsidR="00E55B75" w:rsidRPr="00E55B75" w:rsidTr="00863FFB">
        <w:trPr>
          <w:trHeight w:hRule="exact" w:val="430"/>
        </w:trPr>
        <w:tc>
          <w:tcPr>
            <w:tcW w:w="1797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Narew</w:t>
            </w: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Pułtusk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21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05’38”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52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42’00”</w:t>
            </w:r>
          </w:p>
        </w:tc>
      </w:tr>
      <w:tr w:rsidR="00E55B75" w:rsidRPr="00E55B75" w:rsidTr="00863FFB">
        <w:trPr>
          <w:trHeight w:hRule="exact" w:val="436"/>
        </w:trPr>
        <w:tc>
          <w:tcPr>
            <w:tcW w:w="1797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Bug</w:t>
            </w: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Times New Roman"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Wyszków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21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27’33”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52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35’24”</w:t>
            </w:r>
          </w:p>
        </w:tc>
      </w:tr>
      <w:tr w:rsidR="00E55B75" w:rsidRPr="00E55B75" w:rsidTr="00863FFB">
        <w:trPr>
          <w:trHeight w:hRule="exact" w:val="558"/>
        </w:trPr>
        <w:tc>
          <w:tcPr>
            <w:tcW w:w="1797" w:type="dxa"/>
            <w:vMerge w:val="restart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bCs/>
                <w:i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Odra</w:t>
            </w: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Chałupki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18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19’43”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49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55’22”</w:t>
            </w:r>
          </w:p>
        </w:tc>
      </w:tr>
      <w:tr w:rsidR="00E55B75" w:rsidRPr="00E55B75" w:rsidTr="00863FFB">
        <w:trPr>
          <w:trHeight w:hRule="exact" w:val="433"/>
        </w:trPr>
        <w:tc>
          <w:tcPr>
            <w:tcW w:w="1797" w:type="dxa"/>
            <w:vMerge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1584"/>
              </w:tabs>
              <w:snapToGrid w:val="0"/>
              <w:spacing w:before="200"/>
              <w:ind w:left="1584" w:hanging="1584"/>
              <w:jc w:val="center"/>
              <w:outlineLvl w:val="8"/>
              <w:rPr>
                <w:rFonts w:ascii="Cambria" w:eastAsia="Cambria" w:hAnsi="Cambria" w:cs="Cambria"/>
                <w:b/>
                <w:bCs/>
                <w:i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Wrocław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16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59’19”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51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08’07”</w:t>
            </w:r>
          </w:p>
        </w:tc>
      </w:tr>
      <w:tr w:rsidR="00E55B75" w:rsidRPr="00E55B75" w:rsidTr="00863FFB">
        <w:trPr>
          <w:trHeight w:hRule="exact" w:val="426"/>
        </w:trPr>
        <w:tc>
          <w:tcPr>
            <w:tcW w:w="1797" w:type="dxa"/>
            <w:vMerge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1584"/>
              </w:tabs>
              <w:snapToGrid w:val="0"/>
              <w:spacing w:before="200"/>
              <w:ind w:left="1584" w:hanging="1584"/>
              <w:jc w:val="center"/>
              <w:outlineLvl w:val="8"/>
              <w:rPr>
                <w:rFonts w:ascii="Cambria" w:eastAsia="Cambria" w:hAnsi="Cambria" w:cs="Cambria"/>
                <w:b/>
                <w:bCs/>
                <w:i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Głogów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16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05’08”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51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40’12”</w:t>
            </w:r>
          </w:p>
        </w:tc>
      </w:tr>
      <w:tr w:rsidR="00E55B75" w:rsidRPr="00E55B75" w:rsidTr="00863FFB">
        <w:trPr>
          <w:trHeight w:hRule="exact" w:val="418"/>
        </w:trPr>
        <w:tc>
          <w:tcPr>
            <w:tcW w:w="1797" w:type="dxa"/>
            <w:vMerge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1584"/>
              </w:tabs>
              <w:snapToGrid w:val="0"/>
              <w:spacing w:before="200"/>
              <w:ind w:left="1584" w:hanging="1584"/>
              <w:jc w:val="center"/>
              <w:outlineLvl w:val="8"/>
              <w:rPr>
                <w:rFonts w:ascii="Cambria" w:eastAsia="Cambria" w:hAnsi="Cambria" w:cs="Cambria"/>
                <w:b/>
                <w:bCs/>
                <w:i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Krajnik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14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18’46”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53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02’02”</w:t>
            </w:r>
          </w:p>
        </w:tc>
      </w:tr>
      <w:tr w:rsidR="00E55B75" w:rsidRPr="00E55B75" w:rsidTr="00863FFB">
        <w:trPr>
          <w:trHeight w:hRule="exact" w:val="424"/>
        </w:trPr>
        <w:tc>
          <w:tcPr>
            <w:tcW w:w="1797" w:type="dxa"/>
            <w:vAlign w:val="center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Warta</w:t>
            </w:r>
          </w:p>
        </w:tc>
        <w:tc>
          <w:tcPr>
            <w:tcW w:w="2733" w:type="dxa"/>
            <w:vAlign w:val="center"/>
          </w:tcPr>
          <w:p w:rsidR="00E55B75" w:rsidRPr="00E55B75" w:rsidRDefault="00E55B75" w:rsidP="00E55B75">
            <w:pPr>
              <w:keepNext/>
              <w:keepLines/>
              <w:tabs>
                <w:tab w:val="left" w:pos="0"/>
              </w:tabs>
              <w:snapToGrid w:val="0"/>
              <w:spacing w:before="200"/>
              <w:ind w:hanging="1008"/>
              <w:jc w:val="right"/>
              <w:outlineLvl w:val="4"/>
              <w:rPr>
                <w:rFonts w:eastAsia="Calibri"/>
                <w:i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Poznań</w:t>
            </w:r>
          </w:p>
        </w:tc>
        <w:tc>
          <w:tcPr>
            <w:tcW w:w="2410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16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56’11”</w:t>
            </w:r>
          </w:p>
        </w:tc>
        <w:tc>
          <w:tcPr>
            <w:tcW w:w="2268" w:type="dxa"/>
            <w:vAlign w:val="center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52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22’55”</w:t>
            </w:r>
          </w:p>
        </w:tc>
      </w:tr>
    </w:tbl>
    <w:p w:rsidR="00E55B75" w:rsidRPr="00E55B75" w:rsidRDefault="00E55B75" w:rsidP="00E55B7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55B75" w:rsidRPr="00E55B75" w:rsidRDefault="00E55B75" w:rsidP="00E55B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75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poboru próbek z jezior:</w:t>
      </w:r>
    </w:p>
    <w:tbl>
      <w:tblPr>
        <w:tblStyle w:val="Tabela-Siatka2"/>
        <w:tblW w:w="9209" w:type="dxa"/>
        <w:tblLayout w:type="fixed"/>
        <w:tblLook w:val="04A0" w:firstRow="1" w:lastRow="0" w:firstColumn="1" w:lastColumn="0" w:noHBand="0" w:noVBand="1"/>
      </w:tblPr>
      <w:tblGrid>
        <w:gridCol w:w="1803"/>
        <w:gridCol w:w="2728"/>
        <w:gridCol w:w="2410"/>
        <w:gridCol w:w="2268"/>
      </w:tblGrid>
      <w:tr w:rsidR="00E55B75" w:rsidRPr="00E55B75" w:rsidTr="00863FFB">
        <w:trPr>
          <w:trHeight w:val="777"/>
        </w:trPr>
        <w:tc>
          <w:tcPr>
            <w:tcW w:w="1802" w:type="dxa"/>
          </w:tcPr>
          <w:p w:rsidR="00E55B75" w:rsidRPr="00E55B75" w:rsidRDefault="00E55B75" w:rsidP="00E55B75">
            <w:pPr>
              <w:keepNext/>
              <w:tabs>
                <w:tab w:val="left" w:pos="0"/>
              </w:tabs>
              <w:snapToGrid w:val="0"/>
              <w:spacing w:before="240" w:after="60"/>
              <w:jc w:val="center"/>
              <w:outlineLvl w:val="0"/>
              <w:rPr>
                <w:rFonts w:eastAsia="Times New Roman"/>
                <w:b/>
                <w:bCs/>
                <w:kern w:val="2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kern w:val="2"/>
                <w:sz w:val="21"/>
                <w:szCs w:val="21"/>
                <w:lang w:eastAsia="pl-PL"/>
              </w:rPr>
              <w:t>Jezioro i miejsce poboru</w:t>
            </w:r>
          </w:p>
        </w:tc>
        <w:tc>
          <w:tcPr>
            <w:tcW w:w="2728" w:type="dxa"/>
          </w:tcPr>
          <w:p w:rsidR="00E55B75" w:rsidRPr="00E55B75" w:rsidRDefault="00E55B75" w:rsidP="00E55B75">
            <w:pPr>
              <w:keepNext/>
              <w:tabs>
                <w:tab w:val="left" w:pos="-36"/>
              </w:tabs>
              <w:snapToGrid w:val="0"/>
              <w:spacing w:before="240" w:after="60"/>
              <w:jc w:val="center"/>
              <w:outlineLvl w:val="0"/>
              <w:rPr>
                <w:rFonts w:eastAsia="Times New Roman"/>
                <w:b/>
                <w:bCs/>
                <w:kern w:val="2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kern w:val="2"/>
                <w:sz w:val="21"/>
                <w:szCs w:val="21"/>
                <w:lang w:eastAsia="pl-PL"/>
              </w:rPr>
              <w:t>Województwo</w:t>
            </w:r>
          </w:p>
        </w:tc>
        <w:tc>
          <w:tcPr>
            <w:tcW w:w="2410" w:type="dxa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 xml:space="preserve">Długość  geograficzna wschodnia </w:t>
            </w:r>
          </w:p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DMS</w:t>
            </w:r>
          </w:p>
        </w:tc>
        <w:tc>
          <w:tcPr>
            <w:tcW w:w="2268" w:type="dxa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Szerokość geograficzna północna DMS</w:t>
            </w:r>
          </w:p>
        </w:tc>
      </w:tr>
      <w:tr w:rsidR="00E55B75" w:rsidRPr="00E55B75" w:rsidTr="00863FFB">
        <w:trPr>
          <w:trHeight w:hRule="exact" w:val="567"/>
        </w:trPr>
        <w:tc>
          <w:tcPr>
            <w:tcW w:w="1802" w:type="dxa"/>
          </w:tcPr>
          <w:p w:rsidR="00E55B75" w:rsidRPr="00E55B75" w:rsidRDefault="00E55B75" w:rsidP="00E55B75">
            <w:pPr>
              <w:keepNext/>
              <w:tabs>
                <w:tab w:val="left" w:pos="0"/>
              </w:tabs>
              <w:snapToGrid w:val="0"/>
              <w:outlineLvl w:val="4"/>
              <w:rPr>
                <w:rFonts w:eastAsia="Times New Roman"/>
                <w:b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bCs/>
                <w:iCs/>
                <w:color w:val="000000"/>
                <w:sz w:val="21"/>
                <w:szCs w:val="21"/>
                <w:lang w:eastAsia="pl-PL"/>
              </w:rPr>
              <w:t>Drawsko</w:t>
            </w:r>
            <w:r w:rsidRPr="00E55B75">
              <w:rPr>
                <w:rFonts w:eastAsia="Calibri"/>
                <w:bCs/>
                <w:iCs/>
                <w:color w:val="000000"/>
                <w:sz w:val="21"/>
                <w:szCs w:val="21"/>
                <w:lang w:eastAsia="pl-PL"/>
              </w:rPr>
              <w:t>,</w:t>
            </w:r>
            <w:r w:rsidRPr="00E55B75">
              <w:rPr>
                <w:rFonts w:eastAsia="Calibri"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</w:p>
          <w:p w:rsidR="00E55B75" w:rsidRPr="00E55B75" w:rsidRDefault="00E55B75" w:rsidP="00E55B75">
            <w:pPr>
              <w:keepNext/>
              <w:tabs>
                <w:tab w:val="left" w:pos="0"/>
              </w:tabs>
              <w:snapToGrid w:val="0"/>
              <w:outlineLvl w:val="4"/>
              <w:rPr>
                <w:rFonts w:eastAsia="Times New Roman"/>
                <w:bCs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Cs/>
                <w:iCs/>
                <w:color w:val="000000"/>
                <w:sz w:val="21"/>
                <w:szCs w:val="21"/>
                <w:lang w:eastAsia="pl-PL"/>
              </w:rPr>
              <w:t>Stare Drawsko</w:t>
            </w:r>
          </w:p>
        </w:tc>
        <w:tc>
          <w:tcPr>
            <w:tcW w:w="2728" w:type="dxa"/>
          </w:tcPr>
          <w:p w:rsidR="00E55B75" w:rsidRPr="00E55B75" w:rsidRDefault="00E55B75" w:rsidP="00E55B75">
            <w:pPr>
              <w:tabs>
                <w:tab w:val="left" w:pos="86"/>
              </w:tabs>
              <w:snapToGrid w:val="0"/>
              <w:jc w:val="right"/>
              <w:rPr>
                <w:rFonts w:eastAsia="Times New Roman"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zachodnio-pomorskie</w:t>
            </w:r>
          </w:p>
        </w:tc>
        <w:tc>
          <w:tcPr>
            <w:tcW w:w="2410" w:type="dxa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16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11’39”</w:t>
            </w:r>
          </w:p>
        </w:tc>
        <w:tc>
          <w:tcPr>
            <w:tcW w:w="2268" w:type="dxa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53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36’08”</w:t>
            </w:r>
          </w:p>
        </w:tc>
      </w:tr>
      <w:tr w:rsidR="00E55B75" w:rsidRPr="00E55B75" w:rsidTr="00863FFB">
        <w:trPr>
          <w:trHeight w:hRule="exact" w:val="562"/>
        </w:trPr>
        <w:tc>
          <w:tcPr>
            <w:tcW w:w="1802" w:type="dxa"/>
          </w:tcPr>
          <w:p w:rsidR="00E55B75" w:rsidRPr="00E55B75" w:rsidRDefault="00E55B75" w:rsidP="00E55B75">
            <w:pPr>
              <w:snapToGrid w:val="0"/>
              <w:rPr>
                <w:rFonts w:eastAsia="Times New Roman"/>
                <w:b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bCs/>
                <w:color w:val="000000"/>
                <w:sz w:val="21"/>
                <w:szCs w:val="21"/>
                <w:lang w:eastAsia="pl-PL"/>
              </w:rPr>
              <w:t>Wadąg</w:t>
            </w:r>
            <w:r w:rsidRPr="00E55B75">
              <w:rPr>
                <w:rFonts w:eastAsia="Calibri"/>
                <w:bCs/>
                <w:color w:val="000000"/>
                <w:sz w:val="21"/>
                <w:szCs w:val="21"/>
                <w:lang w:eastAsia="pl-PL"/>
              </w:rPr>
              <w:t xml:space="preserve">, </w:t>
            </w:r>
          </w:p>
          <w:p w:rsidR="00E55B75" w:rsidRPr="00E55B75" w:rsidRDefault="00E55B75" w:rsidP="00E55B75">
            <w:pPr>
              <w:snapToGrid w:val="0"/>
              <w:rPr>
                <w:rFonts w:eastAsia="Times New Roman"/>
                <w:b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Cs/>
                <w:color w:val="000000"/>
                <w:sz w:val="21"/>
                <w:szCs w:val="21"/>
                <w:lang w:eastAsia="pl-PL"/>
              </w:rPr>
              <w:t>Myki</w:t>
            </w:r>
          </w:p>
        </w:tc>
        <w:tc>
          <w:tcPr>
            <w:tcW w:w="2728" w:type="dxa"/>
          </w:tcPr>
          <w:p w:rsidR="00E55B75" w:rsidRPr="00E55B75" w:rsidRDefault="00E55B75" w:rsidP="00E55B75">
            <w:pPr>
              <w:snapToGrid w:val="0"/>
              <w:jc w:val="right"/>
              <w:rPr>
                <w:rFonts w:eastAsia="Times New Roman"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warmińsko-mazurskie</w:t>
            </w:r>
          </w:p>
        </w:tc>
        <w:tc>
          <w:tcPr>
            <w:tcW w:w="2410" w:type="dxa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20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33’44”</w:t>
            </w:r>
          </w:p>
        </w:tc>
        <w:tc>
          <w:tcPr>
            <w:tcW w:w="2268" w:type="dxa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53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51’02”</w:t>
            </w:r>
          </w:p>
        </w:tc>
      </w:tr>
      <w:tr w:rsidR="00E55B75" w:rsidRPr="00E55B75" w:rsidTr="00863FFB">
        <w:trPr>
          <w:trHeight w:hRule="exact" w:val="711"/>
        </w:trPr>
        <w:tc>
          <w:tcPr>
            <w:tcW w:w="1802" w:type="dxa"/>
          </w:tcPr>
          <w:p w:rsidR="00E55B75" w:rsidRPr="00E55B75" w:rsidRDefault="00E55B75" w:rsidP="00E55B75">
            <w:pPr>
              <w:snapToGrid w:val="0"/>
              <w:rPr>
                <w:rFonts w:eastAsia="Times New Roman"/>
                <w:b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bCs/>
                <w:color w:val="000000"/>
                <w:sz w:val="21"/>
                <w:szCs w:val="21"/>
                <w:lang w:eastAsia="pl-PL"/>
              </w:rPr>
              <w:t>Wielkie Partęczyny</w:t>
            </w:r>
            <w:r w:rsidRPr="00E55B75">
              <w:rPr>
                <w:rFonts w:eastAsia="Calibri"/>
                <w:bCs/>
                <w:color w:val="000000"/>
                <w:sz w:val="21"/>
                <w:szCs w:val="21"/>
                <w:lang w:eastAsia="pl-PL"/>
              </w:rPr>
              <w:t>, Partęczyny</w:t>
            </w:r>
          </w:p>
        </w:tc>
        <w:tc>
          <w:tcPr>
            <w:tcW w:w="2728" w:type="dxa"/>
          </w:tcPr>
          <w:p w:rsidR="00E55B75" w:rsidRPr="00E55B75" w:rsidRDefault="00E55B75" w:rsidP="00E55B75">
            <w:pPr>
              <w:keepNext/>
              <w:keepLines/>
              <w:tabs>
                <w:tab w:val="left" w:pos="86"/>
                <w:tab w:val="left" w:pos="1166"/>
              </w:tabs>
              <w:snapToGrid w:val="0"/>
              <w:spacing w:before="40"/>
              <w:ind w:firstLine="85"/>
              <w:jc w:val="right"/>
              <w:outlineLvl w:val="1"/>
              <w:rPr>
                <w:rFonts w:eastAsia="Cambria"/>
                <w:bCs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mbria"/>
                <w:iCs/>
                <w:color w:val="000000"/>
                <w:sz w:val="21"/>
                <w:szCs w:val="21"/>
                <w:lang w:eastAsia="pl-PL"/>
              </w:rPr>
              <w:t>kujawsko-pomorskie</w:t>
            </w:r>
          </w:p>
        </w:tc>
        <w:tc>
          <w:tcPr>
            <w:tcW w:w="2410" w:type="dxa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19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 xml:space="preserve">25’21” </w:t>
            </w:r>
          </w:p>
        </w:tc>
        <w:tc>
          <w:tcPr>
            <w:tcW w:w="2268" w:type="dxa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53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 xml:space="preserve">23’06” </w:t>
            </w:r>
          </w:p>
        </w:tc>
      </w:tr>
      <w:tr w:rsidR="00E55B75" w:rsidRPr="00E55B75" w:rsidTr="00863FFB">
        <w:trPr>
          <w:trHeight w:hRule="exact" w:val="607"/>
        </w:trPr>
        <w:tc>
          <w:tcPr>
            <w:tcW w:w="1802" w:type="dxa"/>
          </w:tcPr>
          <w:p w:rsidR="00E55B75" w:rsidRPr="00E55B75" w:rsidRDefault="00E55B75" w:rsidP="00E55B75">
            <w:pPr>
              <w:snapToGrid w:val="0"/>
              <w:rPr>
                <w:rFonts w:eastAsia="Times New Roman"/>
                <w:b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bCs/>
                <w:color w:val="000000"/>
                <w:sz w:val="21"/>
                <w:szCs w:val="21"/>
                <w:lang w:eastAsia="pl-PL"/>
              </w:rPr>
              <w:t>Rogóźno</w:t>
            </w:r>
            <w:r w:rsidRPr="00E55B75">
              <w:rPr>
                <w:rFonts w:eastAsia="Calibri"/>
                <w:bCs/>
                <w:color w:val="000000"/>
                <w:sz w:val="21"/>
                <w:szCs w:val="21"/>
                <w:lang w:eastAsia="pl-PL"/>
              </w:rPr>
              <w:t>,</w:t>
            </w:r>
          </w:p>
          <w:p w:rsidR="00E55B75" w:rsidRPr="00E55B75" w:rsidRDefault="00E55B75" w:rsidP="00E55B75">
            <w:pPr>
              <w:snapToGrid w:val="0"/>
              <w:rPr>
                <w:rFonts w:eastAsia="Times New Roman"/>
                <w:b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Cs/>
                <w:color w:val="000000"/>
                <w:sz w:val="21"/>
                <w:szCs w:val="21"/>
                <w:lang w:eastAsia="pl-PL"/>
              </w:rPr>
              <w:t>Rogóźno</w:t>
            </w:r>
          </w:p>
        </w:tc>
        <w:tc>
          <w:tcPr>
            <w:tcW w:w="2728" w:type="dxa"/>
          </w:tcPr>
          <w:p w:rsidR="00E55B75" w:rsidRPr="00E55B75" w:rsidRDefault="00E55B75" w:rsidP="00E55B75">
            <w:pPr>
              <w:keepNext/>
              <w:keepLines/>
              <w:tabs>
                <w:tab w:val="left" w:pos="86"/>
                <w:tab w:val="left" w:pos="1166"/>
              </w:tabs>
              <w:snapToGrid w:val="0"/>
              <w:spacing w:before="40"/>
              <w:ind w:firstLine="85"/>
              <w:jc w:val="right"/>
              <w:outlineLvl w:val="1"/>
              <w:rPr>
                <w:rFonts w:eastAsia="Cambria"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mbria"/>
                <w:iCs/>
                <w:color w:val="000000"/>
                <w:sz w:val="21"/>
                <w:szCs w:val="21"/>
                <w:lang w:eastAsia="pl-PL"/>
              </w:rPr>
              <w:t>lubelskie</w:t>
            </w:r>
          </w:p>
        </w:tc>
        <w:tc>
          <w:tcPr>
            <w:tcW w:w="2410" w:type="dxa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22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 xml:space="preserve">58’20” </w:t>
            </w:r>
          </w:p>
        </w:tc>
        <w:tc>
          <w:tcPr>
            <w:tcW w:w="2268" w:type="dxa"/>
          </w:tcPr>
          <w:p w:rsidR="00E55B75" w:rsidRPr="00E55B75" w:rsidRDefault="00E55B75" w:rsidP="00E55B75">
            <w:pPr>
              <w:snapToGrid w:val="0"/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51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 xml:space="preserve">22’50” </w:t>
            </w:r>
          </w:p>
        </w:tc>
      </w:tr>
      <w:tr w:rsidR="00E55B75" w:rsidRPr="00E55B75" w:rsidTr="00863FFB">
        <w:trPr>
          <w:trHeight w:hRule="exact" w:val="673"/>
        </w:trPr>
        <w:tc>
          <w:tcPr>
            <w:tcW w:w="1802" w:type="dxa"/>
          </w:tcPr>
          <w:p w:rsidR="00E55B75" w:rsidRPr="00E55B75" w:rsidRDefault="00E55B75" w:rsidP="00E55B75">
            <w:pPr>
              <w:snapToGrid w:val="0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bCs/>
                <w:color w:val="000000"/>
                <w:sz w:val="21"/>
                <w:szCs w:val="21"/>
                <w:lang w:eastAsia="pl-PL"/>
              </w:rPr>
              <w:t>Niesłysz</w:t>
            </w:r>
            <w:r w:rsidRPr="00E55B75">
              <w:rPr>
                <w:rFonts w:eastAsia="Calibri"/>
                <w:b/>
                <w:color w:val="000000"/>
                <w:sz w:val="21"/>
                <w:szCs w:val="21"/>
                <w:lang w:eastAsia="pl-PL"/>
              </w:rPr>
              <w:t>,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 xml:space="preserve"> Niesulice</w:t>
            </w:r>
          </w:p>
        </w:tc>
        <w:tc>
          <w:tcPr>
            <w:tcW w:w="2728" w:type="dxa"/>
          </w:tcPr>
          <w:p w:rsidR="00E55B75" w:rsidRPr="00E55B75" w:rsidRDefault="00E55B75" w:rsidP="00E55B75">
            <w:pPr>
              <w:keepNext/>
              <w:keepLines/>
              <w:tabs>
                <w:tab w:val="left" w:pos="86"/>
                <w:tab w:val="left" w:pos="1166"/>
              </w:tabs>
              <w:snapToGrid w:val="0"/>
              <w:spacing w:before="40"/>
              <w:ind w:firstLine="85"/>
              <w:jc w:val="right"/>
              <w:outlineLvl w:val="1"/>
              <w:rPr>
                <w:rFonts w:eastAsia="Cambria"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mbria"/>
                <w:iCs/>
                <w:color w:val="000000"/>
                <w:sz w:val="21"/>
                <w:szCs w:val="21"/>
                <w:lang w:eastAsia="pl-PL"/>
              </w:rPr>
              <w:t>lubuskie</w:t>
            </w:r>
          </w:p>
        </w:tc>
        <w:tc>
          <w:tcPr>
            <w:tcW w:w="2410" w:type="dxa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15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23’54”</w:t>
            </w:r>
          </w:p>
        </w:tc>
        <w:tc>
          <w:tcPr>
            <w:tcW w:w="2268" w:type="dxa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52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12’57”</w:t>
            </w:r>
          </w:p>
        </w:tc>
      </w:tr>
      <w:tr w:rsidR="00E55B75" w:rsidRPr="00E55B75" w:rsidTr="00863FFB">
        <w:trPr>
          <w:trHeight w:hRule="exact" w:val="680"/>
        </w:trPr>
        <w:tc>
          <w:tcPr>
            <w:tcW w:w="1802" w:type="dxa"/>
          </w:tcPr>
          <w:p w:rsidR="00E55B75" w:rsidRPr="00E55B75" w:rsidRDefault="00E55B75" w:rsidP="00E55B75">
            <w:pPr>
              <w:keepNext/>
              <w:tabs>
                <w:tab w:val="left" w:pos="0"/>
              </w:tabs>
              <w:snapToGrid w:val="0"/>
              <w:ind w:right="-202"/>
              <w:outlineLvl w:val="4"/>
              <w:rPr>
                <w:rFonts w:eastAsia="Times New Roman"/>
                <w:bCs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b/>
                <w:bCs/>
                <w:iCs/>
                <w:color w:val="000000"/>
                <w:sz w:val="21"/>
                <w:szCs w:val="21"/>
                <w:lang w:eastAsia="pl-PL"/>
              </w:rPr>
              <w:t>Wigry</w:t>
            </w:r>
            <w:r w:rsidRPr="00E55B75">
              <w:rPr>
                <w:rFonts w:eastAsia="Calibri"/>
                <w:bCs/>
                <w:iCs/>
                <w:color w:val="000000"/>
                <w:sz w:val="21"/>
                <w:szCs w:val="21"/>
                <w:lang w:eastAsia="pl-PL"/>
              </w:rPr>
              <w:t xml:space="preserve">, </w:t>
            </w:r>
            <w:r w:rsidRPr="00E55B75">
              <w:rPr>
                <w:rFonts w:eastAsia="Calibri"/>
                <w:bCs/>
                <w:iCs/>
                <w:color w:val="000000"/>
                <w:sz w:val="21"/>
                <w:szCs w:val="21"/>
                <w:lang w:eastAsia="pl-PL"/>
              </w:rPr>
              <w:br/>
              <w:t>Stary Folwark</w:t>
            </w:r>
          </w:p>
        </w:tc>
        <w:tc>
          <w:tcPr>
            <w:tcW w:w="2728" w:type="dxa"/>
          </w:tcPr>
          <w:p w:rsidR="00E55B75" w:rsidRPr="00E55B75" w:rsidRDefault="00E55B75" w:rsidP="00E55B75">
            <w:pPr>
              <w:snapToGrid w:val="0"/>
              <w:ind w:firstLine="86"/>
              <w:jc w:val="right"/>
              <w:rPr>
                <w:rFonts w:eastAsia="Times New Roman"/>
                <w:iCs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iCs/>
                <w:color w:val="000000"/>
                <w:sz w:val="21"/>
                <w:szCs w:val="21"/>
                <w:lang w:eastAsia="pl-PL"/>
              </w:rPr>
              <w:t>podlaskie</w:t>
            </w:r>
          </w:p>
        </w:tc>
        <w:tc>
          <w:tcPr>
            <w:tcW w:w="2410" w:type="dxa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23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05’08”</w:t>
            </w:r>
          </w:p>
        </w:tc>
        <w:tc>
          <w:tcPr>
            <w:tcW w:w="2268" w:type="dxa"/>
          </w:tcPr>
          <w:p w:rsidR="00E55B75" w:rsidRPr="00E55B75" w:rsidRDefault="00E55B75" w:rsidP="00E55B75">
            <w:pPr>
              <w:jc w:val="center"/>
              <w:rPr>
                <w:rFonts w:eastAsia="Times New Roman"/>
                <w:color w:val="000000"/>
                <w:sz w:val="21"/>
                <w:szCs w:val="21"/>
                <w:lang w:eastAsia="pl-PL"/>
              </w:rPr>
            </w:pP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54</w:t>
            </w:r>
            <w:r w:rsidRPr="00E55B75">
              <w:rPr>
                <w:rFonts w:eastAsia="Calibri"/>
                <w:color w:val="000000"/>
                <w:sz w:val="21"/>
                <w:szCs w:val="21"/>
                <w:vertAlign w:val="superscript"/>
                <w:lang w:eastAsia="pl-PL"/>
              </w:rPr>
              <w:t>o</w:t>
            </w:r>
            <w:r w:rsidRPr="00E55B75">
              <w:rPr>
                <w:rFonts w:eastAsia="Calibri"/>
                <w:color w:val="000000"/>
                <w:sz w:val="21"/>
                <w:szCs w:val="21"/>
                <w:lang w:eastAsia="pl-PL"/>
              </w:rPr>
              <w:t>04’38”</w:t>
            </w:r>
          </w:p>
        </w:tc>
      </w:tr>
    </w:tbl>
    <w:p w:rsidR="00E55B75" w:rsidRPr="00E55B75" w:rsidRDefault="00E55B75" w:rsidP="00E55B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</w:p>
    <w:p w:rsidR="00AC62A4" w:rsidRDefault="00BF23E8"/>
    <w:sectPr w:rsidR="00AC6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733"/>
    <w:multiLevelType w:val="multilevel"/>
    <w:tmpl w:val="8B8E2B8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1DB4469"/>
    <w:multiLevelType w:val="multilevel"/>
    <w:tmpl w:val="57303FE0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33297A4E"/>
    <w:multiLevelType w:val="multilevel"/>
    <w:tmpl w:val="B0FC45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7E4DE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8CD3678"/>
    <w:multiLevelType w:val="multilevel"/>
    <w:tmpl w:val="B6C41154"/>
    <w:lvl w:ilvl="0">
      <w:start w:val="1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80369"/>
    <w:multiLevelType w:val="multilevel"/>
    <w:tmpl w:val="F4CA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F0C86"/>
    <w:multiLevelType w:val="multilevel"/>
    <w:tmpl w:val="57BAD34C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6B50F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75"/>
    <w:rsid w:val="000467B4"/>
    <w:rsid w:val="0028104A"/>
    <w:rsid w:val="008A1063"/>
    <w:rsid w:val="00B073DA"/>
    <w:rsid w:val="00BF23E8"/>
    <w:rsid w:val="00DB5AC3"/>
    <w:rsid w:val="00E5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8EF0"/>
  <w15:chartTrackingRefBased/>
  <w15:docId w15:val="{6D20E49B-56CE-436D-9E5E-D3582829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E55B75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B75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B75"/>
    <w:rPr>
      <w:rFonts w:ascii="Times New Roman" w:eastAsia="Times New Roman" w:hAnsi="Times New Roman" w:cs="Times New Roman"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os.gov.pl/images/dokumenty/pms/monitoring_promieniowania_jonizujscego/raport_rok_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1167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Sudoł</dc:creator>
  <cp:keywords/>
  <dc:description/>
  <cp:lastModifiedBy>Ewa Sudoł</cp:lastModifiedBy>
  <cp:revision>5</cp:revision>
  <dcterms:created xsi:type="dcterms:W3CDTF">2022-06-24T11:48:00Z</dcterms:created>
  <dcterms:modified xsi:type="dcterms:W3CDTF">2022-07-15T05:24:00Z</dcterms:modified>
</cp:coreProperties>
</file>