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42617" w14:textId="18143617" w:rsidR="00BA6B2F" w:rsidRPr="00BA6B2F" w:rsidRDefault="00033A14" w:rsidP="00E446EC">
      <w:pPr>
        <w:pStyle w:val="Nagwek6"/>
        <w:pageBreakBefore/>
        <w:tabs>
          <w:tab w:val="left" w:pos="4087"/>
        </w:tabs>
        <w:jc w:val="right"/>
        <w:rPr>
          <w:lang w:eastAsia="zh-CN"/>
        </w:rPr>
      </w:pPr>
      <w:r w:rsidRPr="00FB1ECB">
        <w:rPr>
          <w:color w:val="auto"/>
          <w:szCs w:val="24"/>
        </w:rPr>
        <w:tab/>
      </w:r>
      <w:r w:rsidR="00BA6B2F" w:rsidRPr="00BA6B2F">
        <w:rPr>
          <w:i/>
          <w:sz w:val="24"/>
          <w:szCs w:val="24"/>
          <w:lang w:eastAsia="zh-CN"/>
        </w:rPr>
        <w:t xml:space="preserve">Załącznik nr </w:t>
      </w:r>
      <w:r w:rsidR="00BA6B2F">
        <w:rPr>
          <w:i/>
          <w:sz w:val="24"/>
          <w:szCs w:val="24"/>
          <w:lang w:eastAsia="zh-CN"/>
        </w:rPr>
        <w:t>1</w:t>
      </w:r>
    </w:p>
    <w:p w14:paraId="670E9209" w14:textId="77777777" w:rsidR="00033A14" w:rsidRPr="00033A14" w:rsidRDefault="00033A14" w:rsidP="00033A14">
      <w:pPr>
        <w:suppressAutoHyphens/>
        <w:ind w:left="4956"/>
        <w:jc w:val="right"/>
        <w:rPr>
          <w:b/>
          <w:color w:val="auto"/>
          <w:szCs w:val="24"/>
        </w:rPr>
      </w:pPr>
    </w:p>
    <w:p w14:paraId="2622C00B" w14:textId="77777777" w:rsidR="00033A14" w:rsidRPr="00033A14" w:rsidRDefault="00033A14" w:rsidP="00033A14">
      <w:pPr>
        <w:tabs>
          <w:tab w:val="left" w:pos="6300"/>
        </w:tabs>
        <w:suppressAutoHyphens/>
        <w:rPr>
          <w:bCs w:val="0"/>
          <w:color w:val="auto"/>
          <w:szCs w:val="24"/>
        </w:rPr>
      </w:pPr>
    </w:p>
    <w:p w14:paraId="1E2E2709" w14:textId="77777777" w:rsidR="00033A14" w:rsidRPr="00033A14" w:rsidRDefault="00033A14" w:rsidP="00033A14">
      <w:pPr>
        <w:suppressAutoHyphens/>
        <w:spacing w:line="360" w:lineRule="auto"/>
        <w:jc w:val="center"/>
        <w:rPr>
          <w:bCs w:val="0"/>
          <w:color w:val="auto"/>
          <w:szCs w:val="24"/>
        </w:rPr>
      </w:pPr>
      <w:r w:rsidRPr="00033A14">
        <w:rPr>
          <w:bCs w:val="0"/>
          <w:color w:val="auto"/>
          <w:szCs w:val="24"/>
        </w:rPr>
        <w:t>Opis przedmiotu zamówienia</w:t>
      </w:r>
    </w:p>
    <w:p w14:paraId="6B9C5138" w14:textId="664A4EDC" w:rsidR="00033A14" w:rsidRPr="00033A14" w:rsidRDefault="00033A14" w:rsidP="00033A14">
      <w:pPr>
        <w:suppressAutoHyphens/>
        <w:spacing w:line="360" w:lineRule="auto"/>
        <w:jc w:val="center"/>
        <w:rPr>
          <w:rFonts w:eastAsia="Calibri"/>
          <w:b/>
          <w:bCs w:val="0"/>
          <w:color w:val="auto"/>
          <w:sz w:val="28"/>
          <w:szCs w:val="28"/>
        </w:rPr>
      </w:pPr>
      <w:r w:rsidRPr="00033A14">
        <w:rPr>
          <w:rFonts w:eastAsia="Calibri"/>
          <w:b/>
          <w:bCs w:val="0"/>
          <w:color w:val="auto"/>
          <w:sz w:val="28"/>
          <w:szCs w:val="28"/>
        </w:rPr>
        <w:t>„Monitoring promieniowania jonizującego realizowany w ramach Państwowego Monitoringu Środowiska w latach 202</w:t>
      </w:r>
      <w:r w:rsidR="00BA6B2F">
        <w:rPr>
          <w:rFonts w:eastAsia="Calibri"/>
          <w:b/>
          <w:bCs w:val="0"/>
          <w:color w:val="auto"/>
          <w:sz w:val="28"/>
          <w:szCs w:val="28"/>
        </w:rPr>
        <w:t>3</w:t>
      </w:r>
      <w:r w:rsidRPr="00033A14">
        <w:rPr>
          <w:rFonts w:eastAsia="Calibri"/>
          <w:b/>
          <w:bCs w:val="0"/>
          <w:color w:val="auto"/>
          <w:sz w:val="28"/>
          <w:szCs w:val="28"/>
        </w:rPr>
        <w:t>-202</w:t>
      </w:r>
      <w:r w:rsidR="00BA6B2F">
        <w:rPr>
          <w:rFonts w:eastAsia="Calibri"/>
          <w:b/>
          <w:bCs w:val="0"/>
          <w:color w:val="auto"/>
          <w:sz w:val="28"/>
          <w:szCs w:val="28"/>
        </w:rPr>
        <w:t>5</w:t>
      </w:r>
      <w:r w:rsidRPr="00033A14">
        <w:rPr>
          <w:rFonts w:eastAsia="Calibri"/>
          <w:b/>
          <w:bCs w:val="0"/>
          <w:color w:val="auto"/>
          <w:sz w:val="28"/>
          <w:szCs w:val="28"/>
        </w:rPr>
        <w:t xml:space="preserve">. </w:t>
      </w:r>
    </w:p>
    <w:p w14:paraId="66E4C016" w14:textId="77777777" w:rsidR="00033A14" w:rsidRPr="00033A14" w:rsidRDefault="00033A14" w:rsidP="00033A14">
      <w:pPr>
        <w:suppressAutoHyphens/>
        <w:spacing w:line="360" w:lineRule="auto"/>
        <w:jc w:val="center"/>
        <w:rPr>
          <w:b/>
          <w:bCs w:val="0"/>
          <w:color w:val="auto"/>
          <w:szCs w:val="24"/>
        </w:rPr>
      </w:pPr>
      <w:r w:rsidRPr="00033A14">
        <w:rPr>
          <w:rFonts w:eastAsia="Calibri"/>
          <w:b/>
          <w:bCs w:val="0"/>
          <w:i/>
          <w:color w:val="auto"/>
          <w:sz w:val="28"/>
          <w:szCs w:val="28"/>
        </w:rPr>
        <w:t xml:space="preserve">Zadanie 2: Monitoring skażeń promieniotwórczych wód powierzchniowych </w:t>
      </w:r>
      <w:r w:rsidRPr="00033A14">
        <w:rPr>
          <w:b/>
          <w:color w:val="auto"/>
          <w:szCs w:val="24"/>
        </w:rPr>
        <w:br/>
      </w:r>
      <w:r w:rsidRPr="00033A14">
        <w:rPr>
          <w:rFonts w:eastAsia="Calibri"/>
          <w:b/>
          <w:bCs w:val="0"/>
          <w:i/>
          <w:color w:val="auto"/>
          <w:sz w:val="28"/>
          <w:szCs w:val="28"/>
        </w:rPr>
        <w:t>i osadów dennych”</w:t>
      </w:r>
      <w:r w:rsidRPr="00033A14">
        <w:rPr>
          <w:rFonts w:eastAsia="Calibri"/>
          <w:b/>
          <w:bCs w:val="0"/>
          <w:color w:val="auto"/>
          <w:sz w:val="28"/>
          <w:szCs w:val="28"/>
        </w:rPr>
        <w:t>.</w:t>
      </w:r>
    </w:p>
    <w:p w14:paraId="70A9F7D0" w14:textId="77777777" w:rsidR="00033A14" w:rsidRPr="00033A14" w:rsidRDefault="00033A14" w:rsidP="00033A14">
      <w:pPr>
        <w:suppressAutoHyphens/>
        <w:spacing w:line="360" w:lineRule="auto"/>
        <w:jc w:val="center"/>
        <w:rPr>
          <w:b/>
          <w:bCs w:val="0"/>
          <w:color w:val="auto"/>
          <w:szCs w:val="24"/>
        </w:rPr>
      </w:pPr>
    </w:p>
    <w:p w14:paraId="4394CF03" w14:textId="45229C1F" w:rsidR="00033A14" w:rsidRPr="00412FF0" w:rsidRDefault="00033A14" w:rsidP="00412FF0">
      <w:pPr>
        <w:pStyle w:val="Akapitzlist"/>
        <w:numPr>
          <w:ilvl w:val="0"/>
          <w:numId w:val="41"/>
        </w:numPr>
        <w:suppressAutoHyphens/>
        <w:spacing w:line="360" w:lineRule="auto"/>
        <w:ind w:left="284" w:hanging="283"/>
        <w:jc w:val="left"/>
        <w:rPr>
          <w:b/>
          <w:sz w:val="28"/>
          <w:szCs w:val="28"/>
        </w:rPr>
      </w:pPr>
      <w:r w:rsidRPr="00412FF0">
        <w:rPr>
          <w:b/>
          <w:sz w:val="28"/>
          <w:szCs w:val="28"/>
        </w:rPr>
        <w:t>Cel pracy:</w:t>
      </w:r>
    </w:p>
    <w:p w14:paraId="3ED68806" w14:textId="77777777" w:rsidR="00033A14" w:rsidRPr="00033A14" w:rsidRDefault="00033A14">
      <w:pPr>
        <w:suppressAutoHyphens/>
        <w:rPr>
          <w:bCs w:val="0"/>
          <w:color w:val="auto"/>
          <w:szCs w:val="24"/>
        </w:rPr>
      </w:pPr>
      <w:r w:rsidRPr="00033A14">
        <w:rPr>
          <w:bCs w:val="0"/>
          <w:color w:val="auto"/>
          <w:szCs w:val="24"/>
        </w:rPr>
        <w:t>Praca ma na celu śledzenie zmian stanu radiacyjnego wód rzek i jezior poprzez systematyczną kontrolę stężeń cez-137 i stront-90 w wodach rzek i jezior oraz cez-137, pluton-238 i pluton-239,240 w osadach dennych, zgodnie z niżej wymienionymi regulacjami prawnymi:</w:t>
      </w:r>
    </w:p>
    <w:p w14:paraId="4D8F6CF3" w14:textId="77777777" w:rsidR="009F380C" w:rsidRPr="00E55B75" w:rsidRDefault="009F380C" w:rsidP="009F380C">
      <w:pPr>
        <w:numPr>
          <w:ilvl w:val="0"/>
          <w:numId w:val="24"/>
        </w:numPr>
        <w:suppressAutoHyphens/>
        <w:rPr>
          <w:bCs w:val="0"/>
          <w:szCs w:val="24"/>
        </w:rPr>
      </w:pPr>
      <w:r w:rsidRPr="00E55B75">
        <w:rPr>
          <w:szCs w:val="24"/>
        </w:rPr>
        <w:t>Ustawa z dnia 29 listopada 2000 r. Prawo atomowe (Dz. U. z 2021 r. poz. 1941).</w:t>
      </w:r>
    </w:p>
    <w:p w14:paraId="1253745B" w14:textId="77777777" w:rsidR="009F380C" w:rsidRPr="00E55B75" w:rsidRDefault="009F380C" w:rsidP="009F380C">
      <w:pPr>
        <w:numPr>
          <w:ilvl w:val="0"/>
          <w:numId w:val="24"/>
        </w:numPr>
        <w:suppressAutoHyphens/>
        <w:rPr>
          <w:bCs w:val="0"/>
          <w:szCs w:val="24"/>
        </w:rPr>
      </w:pPr>
      <w:r w:rsidRPr="00E55B75">
        <w:rPr>
          <w:szCs w:val="24"/>
        </w:rPr>
        <w:t>Ustawa z dnia 20 lipca 1991 r. o Inspekcji Ochrony Środowiska (Dz. U. z 2021 r. poz. 1070).</w:t>
      </w:r>
    </w:p>
    <w:p w14:paraId="26A384E0" w14:textId="77777777" w:rsidR="009F380C" w:rsidRPr="00E55B75" w:rsidRDefault="009F380C" w:rsidP="009F380C">
      <w:pPr>
        <w:numPr>
          <w:ilvl w:val="0"/>
          <w:numId w:val="24"/>
        </w:numPr>
        <w:suppressAutoHyphens/>
        <w:rPr>
          <w:bCs w:val="0"/>
          <w:szCs w:val="24"/>
        </w:rPr>
      </w:pPr>
      <w:r w:rsidRPr="00E55B75">
        <w:rPr>
          <w:szCs w:val="24"/>
        </w:rPr>
        <w:t>Rozporządzenie Rady Ministrów z dnia 17 grudnia 2002 r. w sprawie stacji wczesnego wykrywania skażeń promieniotwórczych i placówek prowadzących pomiary skażeń promieniotwórczych (Dz. U. z 2002 r. Nr 239, poz. 2030).</w:t>
      </w:r>
    </w:p>
    <w:p w14:paraId="0B092C41" w14:textId="77777777" w:rsidR="00F202D8" w:rsidRPr="00F202D8" w:rsidRDefault="00F202D8" w:rsidP="00F202D8">
      <w:pPr>
        <w:suppressAutoHyphens/>
        <w:rPr>
          <w:szCs w:val="24"/>
        </w:rPr>
      </w:pPr>
      <w:r w:rsidRPr="00F202D8">
        <w:rPr>
          <w:szCs w:val="24"/>
        </w:rPr>
        <w:t>Art. 73 ust. 3 pkt 1 Prawa atomowego stanowi, że do zadań placówek (prowadzących pomiary skażeń promieniotwórczych) należy wykrywanie, identyfikacja i pomiar skażeń promieniotwórczych w środowisku, artykułach rolno-spożywczych oraz produktach żywnościowych.</w:t>
      </w:r>
    </w:p>
    <w:p w14:paraId="79F37E9E" w14:textId="77777777" w:rsidR="00F202D8" w:rsidRPr="00F202D8" w:rsidRDefault="00F202D8" w:rsidP="00F202D8">
      <w:pPr>
        <w:suppressAutoHyphens/>
        <w:rPr>
          <w:szCs w:val="24"/>
        </w:rPr>
      </w:pPr>
      <w:r w:rsidRPr="00F202D8">
        <w:rPr>
          <w:szCs w:val="24"/>
        </w:rPr>
        <w:t xml:space="preserve">Zgodnie z art. 23 ust. 11 pkt 5) ustawy o Inspekcji Ochrony Środowiska: „W państwowym monitoringu środowiska są gromadzone, uzyskane na podstawie badań monitoringowych, dane i informacje o stanie elementów przyrodniczych w zakresie: promieniowania jonizującego i pól elektromagnetycznych”. </w:t>
      </w:r>
    </w:p>
    <w:p w14:paraId="0D4D7EC5" w14:textId="77777777" w:rsidR="00F202D8" w:rsidRPr="00F202D8" w:rsidRDefault="00F202D8" w:rsidP="00F202D8">
      <w:pPr>
        <w:suppressAutoHyphens/>
        <w:rPr>
          <w:szCs w:val="24"/>
        </w:rPr>
      </w:pPr>
      <w:r w:rsidRPr="00F202D8">
        <w:rPr>
          <w:szCs w:val="24"/>
        </w:rPr>
        <w:t xml:space="preserve">Rozporządzenie Rady Ministrów z dnia 17 grudnia 2002 r. w sprawie stacji wczesnego wykrywania skażeń promieniotwórczych i placówek prowadzących pomiary skażeń promieniotwórczych (Dz. U. z 2002 r. Nr 239, poz. 2030), stanowi w §9 ust. 1 pkt 1b i pkt 1e, </w:t>
      </w:r>
    </w:p>
    <w:p w14:paraId="72A011B2" w14:textId="66DEA47F" w:rsidR="00033A14" w:rsidRDefault="00F202D8" w:rsidP="00F202D8">
      <w:pPr>
        <w:suppressAutoHyphens/>
        <w:rPr>
          <w:szCs w:val="24"/>
        </w:rPr>
      </w:pPr>
      <w:r w:rsidRPr="00F202D8">
        <w:rPr>
          <w:szCs w:val="24"/>
        </w:rPr>
        <w:t xml:space="preserve">że do zadań placówek specjalistycznych, należy prowadzenie pomiarów zawartości izotopów promieniotwórczych w próbkach wody powierzchniowej: cezu-137 powyżej 0,1 </w:t>
      </w:r>
      <w:proofErr w:type="spellStart"/>
      <w:r w:rsidRPr="00F202D8">
        <w:rPr>
          <w:szCs w:val="24"/>
        </w:rPr>
        <w:t>Bq</w:t>
      </w:r>
      <w:proofErr w:type="spellEnd"/>
      <w:r w:rsidRPr="00F202D8">
        <w:rPr>
          <w:szCs w:val="24"/>
        </w:rPr>
        <w:t xml:space="preserve">/l (śr. wartość w roku 2021 dla rzek - 2,96 </w:t>
      </w:r>
      <w:proofErr w:type="spellStart"/>
      <w:r w:rsidRPr="00F202D8">
        <w:rPr>
          <w:szCs w:val="24"/>
        </w:rPr>
        <w:t>mBq</w:t>
      </w:r>
      <w:proofErr w:type="spellEnd"/>
      <w:r w:rsidRPr="00F202D8">
        <w:rPr>
          <w:szCs w:val="24"/>
        </w:rPr>
        <w:t xml:space="preserve">/l, dla jezior 2,96 </w:t>
      </w:r>
      <w:proofErr w:type="spellStart"/>
      <w:r w:rsidRPr="00F202D8">
        <w:rPr>
          <w:szCs w:val="24"/>
        </w:rPr>
        <w:t>mBq</w:t>
      </w:r>
      <w:proofErr w:type="spellEnd"/>
      <w:r w:rsidRPr="00F202D8">
        <w:rPr>
          <w:szCs w:val="24"/>
        </w:rPr>
        <w:t xml:space="preserve">/l) i strontu-90 powyżej 0,06 </w:t>
      </w:r>
      <w:proofErr w:type="spellStart"/>
      <w:r w:rsidRPr="00F202D8">
        <w:rPr>
          <w:szCs w:val="24"/>
        </w:rPr>
        <w:t>Bq</w:t>
      </w:r>
      <w:proofErr w:type="spellEnd"/>
      <w:r w:rsidRPr="00F202D8">
        <w:rPr>
          <w:szCs w:val="24"/>
        </w:rPr>
        <w:t xml:space="preserve">/l (śr. wartości w roku 2021 dla rzek - 3,24 </w:t>
      </w:r>
      <w:proofErr w:type="spellStart"/>
      <w:r w:rsidRPr="00F202D8">
        <w:rPr>
          <w:szCs w:val="24"/>
        </w:rPr>
        <w:t>mBq</w:t>
      </w:r>
      <w:proofErr w:type="spellEnd"/>
      <w:r w:rsidRPr="00F202D8">
        <w:rPr>
          <w:szCs w:val="24"/>
        </w:rPr>
        <w:t xml:space="preserve">/l, dla jezior - 2,51 </w:t>
      </w:r>
      <w:proofErr w:type="spellStart"/>
      <w:r w:rsidRPr="00F202D8">
        <w:rPr>
          <w:szCs w:val="24"/>
        </w:rPr>
        <w:t>mBq</w:t>
      </w:r>
      <w:proofErr w:type="spellEnd"/>
      <w:r w:rsidRPr="00F202D8">
        <w:rPr>
          <w:szCs w:val="24"/>
        </w:rPr>
        <w:t xml:space="preserve">/l) oraz  w osadach dennych: cezu-137 powyżej 1 </w:t>
      </w:r>
      <w:proofErr w:type="spellStart"/>
      <w:r w:rsidRPr="00F202D8">
        <w:rPr>
          <w:szCs w:val="24"/>
        </w:rPr>
        <w:t>Bq</w:t>
      </w:r>
      <w:proofErr w:type="spellEnd"/>
      <w:r w:rsidRPr="00F202D8">
        <w:rPr>
          <w:szCs w:val="24"/>
        </w:rPr>
        <w:t xml:space="preserve">/kg (śr. wartość w roku 2021 dla rzek -2,20 </w:t>
      </w:r>
      <w:proofErr w:type="spellStart"/>
      <w:r w:rsidRPr="00F202D8">
        <w:rPr>
          <w:szCs w:val="24"/>
        </w:rPr>
        <w:t>Bq</w:t>
      </w:r>
      <w:proofErr w:type="spellEnd"/>
      <w:r w:rsidRPr="00F202D8">
        <w:rPr>
          <w:szCs w:val="24"/>
        </w:rPr>
        <w:t xml:space="preserve">/kg, dla jezior - 2,84 </w:t>
      </w:r>
      <w:proofErr w:type="spellStart"/>
      <w:r w:rsidRPr="00F202D8">
        <w:rPr>
          <w:szCs w:val="24"/>
        </w:rPr>
        <w:t>Bq</w:t>
      </w:r>
      <w:proofErr w:type="spellEnd"/>
      <w:r w:rsidRPr="00F202D8">
        <w:rPr>
          <w:szCs w:val="24"/>
        </w:rPr>
        <w:t xml:space="preserve">/kg) i izotopów plutonu: plutonu-238, plutonu-239,240 powyżej 0,1 </w:t>
      </w:r>
      <w:proofErr w:type="spellStart"/>
      <w:r w:rsidRPr="00F202D8">
        <w:rPr>
          <w:szCs w:val="24"/>
        </w:rPr>
        <w:t>Bq</w:t>
      </w:r>
      <w:proofErr w:type="spellEnd"/>
      <w:r w:rsidRPr="00F202D8">
        <w:rPr>
          <w:szCs w:val="24"/>
        </w:rPr>
        <w:t xml:space="preserve">/kg (śr. wartość w roku 2021 dla rzek - 18,24 </w:t>
      </w:r>
      <w:proofErr w:type="spellStart"/>
      <w:r w:rsidRPr="00F202D8">
        <w:rPr>
          <w:szCs w:val="24"/>
        </w:rPr>
        <w:t>mBq</w:t>
      </w:r>
      <w:proofErr w:type="spellEnd"/>
      <w:r w:rsidRPr="00F202D8">
        <w:rPr>
          <w:szCs w:val="24"/>
        </w:rPr>
        <w:t xml:space="preserve">/kg, dla jezior - 9,11  </w:t>
      </w:r>
      <w:proofErr w:type="spellStart"/>
      <w:r w:rsidRPr="00F202D8">
        <w:rPr>
          <w:szCs w:val="24"/>
        </w:rPr>
        <w:t>mBq</w:t>
      </w:r>
      <w:proofErr w:type="spellEnd"/>
      <w:r w:rsidRPr="00F202D8">
        <w:rPr>
          <w:szCs w:val="24"/>
        </w:rPr>
        <w:t>/kg).</w:t>
      </w:r>
    </w:p>
    <w:p w14:paraId="06597BF9" w14:textId="77777777" w:rsidR="00F202D8" w:rsidRPr="00033A14" w:rsidRDefault="00F202D8" w:rsidP="00F202D8">
      <w:pPr>
        <w:suppressAutoHyphens/>
        <w:rPr>
          <w:b/>
          <w:color w:val="auto"/>
          <w:szCs w:val="24"/>
        </w:rPr>
      </w:pPr>
    </w:p>
    <w:p w14:paraId="01D3DB25" w14:textId="77777777" w:rsidR="00033A14" w:rsidRPr="00412FF0" w:rsidRDefault="00033A14" w:rsidP="003A6492">
      <w:pPr>
        <w:pStyle w:val="Akapitzlist"/>
        <w:numPr>
          <w:ilvl w:val="0"/>
          <w:numId w:val="43"/>
        </w:numPr>
        <w:suppressAutoHyphens/>
        <w:ind w:left="426" w:hanging="142"/>
        <w:rPr>
          <w:b/>
          <w:sz w:val="28"/>
          <w:szCs w:val="28"/>
        </w:rPr>
      </w:pPr>
      <w:r w:rsidRPr="00412FF0">
        <w:rPr>
          <w:b/>
          <w:sz w:val="28"/>
          <w:szCs w:val="28"/>
        </w:rPr>
        <w:t>Zadania do realizacji w ramach umowy:</w:t>
      </w:r>
      <w:r w:rsidRPr="00412FF0">
        <w:rPr>
          <w:b/>
          <w:sz w:val="28"/>
          <w:szCs w:val="28"/>
        </w:rPr>
        <w:tab/>
      </w:r>
    </w:p>
    <w:p w14:paraId="378AC91F" w14:textId="45996570" w:rsidR="00033A14" w:rsidRPr="00033A14" w:rsidRDefault="00033A14" w:rsidP="00FB1ECB">
      <w:pPr>
        <w:numPr>
          <w:ilvl w:val="0"/>
          <w:numId w:val="31"/>
        </w:numPr>
        <w:suppressAutoHyphens/>
        <w:rPr>
          <w:b/>
          <w:bCs w:val="0"/>
          <w:i/>
          <w:color w:val="auto"/>
          <w:sz w:val="26"/>
          <w:szCs w:val="26"/>
        </w:rPr>
      </w:pPr>
      <w:r w:rsidRPr="00033A14">
        <w:rPr>
          <w:b/>
          <w:bCs w:val="0"/>
          <w:i/>
          <w:color w:val="auto"/>
          <w:sz w:val="26"/>
          <w:szCs w:val="26"/>
        </w:rPr>
        <w:t xml:space="preserve">Pobór prób wody i osadów dennych rzek: Wisły, Odry, Bugu, Narwi i Warty oraz </w:t>
      </w:r>
      <w:r w:rsidR="007E096A">
        <w:rPr>
          <w:b/>
          <w:bCs w:val="0"/>
          <w:i/>
          <w:color w:val="auto"/>
          <w:sz w:val="26"/>
          <w:szCs w:val="26"/>
        </w:rPr>
        <w:t> </w:t>
      </w:r>
      <w:r w:rsidRPr="00033A14">
        <w:rPr>
          <w:b/>
          <w:bCs w:val="0"/>
          <w:i/>
          <w:color w:val="auto"/>
          <w:sz w:val="26"/>
          <w:szCs w:val="26"/>
        </w:rPr>
        <w:t>sześciu wybranych jezior na terenie Polski.</w:t>
      </w:r>
    </w:p>
    <w:p w14:paraId="62528A52" w14:textId="77777777" w:rsidR="00033A14" w:rsidRPr="00033A14" w:rsidRDefault="00033A14" w:rsidP="00FB1ECB">
      <w:pPr>
        <w:numPr>
          <w:ilvl w:val="1"/>
          <w:numId w:val="31"/>
        </w:numPr>
        <w:suppressAutoHyphens/>
        <w:rPr>
          <w:bCs w:val="0"/>
          <w:color w:val="auto"/>
          <w:szCs w:val="24"/>
        </w:rPr>
      </w:pPr>
      <w:r w:rsidRPr="00033A14">
        <w:rPr>
          <w:bCs w:val="0"/>
          <w:color w:val="auto"/>
          <w:szCs w:val="24"/>
        </w:rPr>
        <w:t>Pobór wody i osadów dennych zostanie wykonany:</w:t>
      </w:r>
    </w:p>
    <w:p w14:paraId="13915764" w14:textId="39470457" w:rsidR="00033A14" w:rsidRPr="00033A14" w:rsidRDefault="00033A14" w:rsidP="00FB1ECB">
      <w:pPr>
        <w:numPr>
          <w:ilvl w:val="1"/>
          <w:numId w:val="33"/>
        </w:numPr>
        <w:suppressAutoHyphens/>
        <w:rPr>
          <w:bCs w:val="0"/>
          <w:color w:val="auto"/>
          <w:szCs w:val="24"/>
        </w:rPr>
      </w:pPr>
      <w:bookmarkStart w:id="0" w:name="_Hlk108590303"/>
      <w:r w:rsidRPr="00033A14">
        <w:rPr>
          <w:bCs w:val="0"/>
          <w:color w:val="auto"/>
          <w:szCs w:val="24"/>
        </w:rPr>
        <w:t xml:space="preserve">w sezonie wiosennym </w:t>
      </w:r>
      <w:bookmarkStart w:id="1" w:name="_Hlk108590570"/>
      <w:r w:rsidR="005A20EC" w:rsidRPr="005A20EC">
        <w:rPr>
          <w:bCs w:val="0"/>
          <w:color w:val="auto"/>
          <w:szCs w:val="24"/>
        </w:rPr>
        <w:t>–</w:t>
      </w:r>
      <w:bookmarkEnd w:id="1"/>
      <w:r w:rsidR="005A20EC">
        <w:rPr>
          <w:bCs w:val="0"/>
          <w:color w:val="auto"/>
          <w:szCs w:val="24"/>
        </w:rPr>
        <w:t xml:space="preserve"> </w:t>
      </w:r>
      <w:r w:rsidRPr="00033A14">
        <w:rPr>
          <w:bCs w:val="0"/>
          <w:color w:val="auto"/>
          <w:szCs w:val="24"/>
        </w:rPr>
        <w:t xml:space="preserve">od 1 kwietnia do 30 czerwca i jesiennym – </w:t>
      </w:r>
      <w:r w:rsidRPr="00033A14">
        <w:rPr>
          <w:bCs w:val="0"/>
          <w:color w:val="auto"/>
          <w:szCs w:val="24"/>
        </w:rPr>
        <w:br/>
        <w:t>od 1 września do 31 października w roku 202</w:t>
      </w:r>
      <w:r w:rsidR="004157DE">
        <w:rPr>
          <w:bCs w:val="0"/>
          <w:color w:val="auto"/>
          <w:szCs w:val="24"/>
        </w:rPr>
        <w:t>3</w:t>
      </w:r>
      <w:r w:rsidRPr="00033A14">
        <w:rPr>
          <w:bCs w:val="0"/>
          <w:color w:val="auto"/>
          <w:szCs w:val="24"/>
        </w:rPr>
        <w:t>,</w:t>
      </w:r>
    </w:p>
    <w:bookmarkEnd w:id="0"/>
    <w:p w14:paraId="7D416F7F" w14:textId="77777777" w:rsidR="00ED7BBE" w:rsidRDefault="00033A14" w:rsidP="00FB1ECB">
      <w:pPr>
        <w:numPr>
          <w:ilvl w:val="1"/>
          <w:numId w:val="33"/>
        </w:numPr>
        <w:suppressAutoHyphens/>
        <w:rPr>
          <w:bCs w:val="0"/>
          <w:color w:val="auto"/>
          <w:szCs w:val="24"/>
        </w:rPr>
      </w:pPr>
      <w:r w:rsidRPr="00503452">
        <w:rPr>
          <w:bCs w:val="0"/>
          <w:color w:val="auto"/>
          <w:szCs w:val="24"/>
        </w:rPr>
        <w:lastRenderedPageBreak/>
        <w:t xml:space="preserve">w sezonie wiosennym – od 1 kwietnia do 30 czerwca i jesiennym – </w:t>
      </w:r>
      <w:r w:rsidRPr="00503452">
        <w:rPr>
          <w:bCs w:val="0"/>
          <w:color w:val="auto"/>
          <w:szCs w:val="24"/>
        </w:rPr>
        <w:br/>
        <w:t>od 1 września do 31 października w roku 202</w:t>
      </w:r>
      <w:r w:rsidR="00ED7BBE">
        <w:rPr>
          <w:bCs w:val="0"/>
          <w:color w:val="auto"/>
          <w:szCs w:val="24"/>
        </w:rPr>
        <w:t>4</w:t>
      </w:r>
      <w:r w:rsidRPr="00503452">
        <w:rPr>
          <w:bCs w:val="0"/>
          <w:color w:val="auto"/>
          <w:szCs w:val="24"/>
        </w:rPr>
        <w:t xml:space="preserve">, </w:t>
      </w:r>
    </w:p>
    <w:p w14:paraId="362BDC92" w14:textId="6B1BA0CB" w:rsidR="006D1CE0" w:rsidRPr="006D1CE0" w:rsidRDefault="006D1CE0" w:rsidP="006D1CE0">
      <w:pPr>
        <w:numPr>
          <w:ilvl w:val="1"/>
          <w:numId w:val="33"/>
        </w:numPr>
        <w:suppressAutoHyphens/>
        <w:rPr>
          <w:bCs w:val="0"/>
          <w:color w:val="auto"/>
          <w:szCs w:val="24"/>
        </w:rPr>
      </w:pPr>
      <w:r w:rsidRPr="006D1CE0">
        <w:rPr>
          <w:bCs w:val="0"/>
          <w:color w:val="auto"/>
          <w:szCs w:val="24"/>
        </w:rPr>
        <w:t xml:space="preserve">w sezonie wiosennym – od 1 kwietnia do 30 czerwca i jesiennym – </w:t>
      </w:r>
      <w:r w:rsidRPr="006D1CE0">
        <w:rPr>
          <w:bCs w:val="0"/>
          <w:color w:val="auto"/>
          <w:szCs w:val="24"/>
        </w:rPr>
        <w:br/>
        <w:t>od 1 września do 31 października w roku 202</w:t>
      </w:r>
      <w:r>
        <w:rPr>
          <w:bCs w:val="0"/>
          <w:color w:val="auto"/>
          <w:szCs w:val="24"/>
        </w:rPr>
        <w:t>5</w:t>
      </w:r>
      <w:r w:rsidRPr="006D1CE0">
        <w:rPr>
          <w:bCs w:val="0"/>
          <w:color w:val="auto"/>
          <w:szCs w:val="24"/>
        </w:rPr>
        <w:t>,</w:t>
      </w:r>
    </w:p>
    <w:p w14:paraId="33C29FCD" w14:textId="1A9DD37D" w:rsidR="00033A14" w:rsidRPr="00ED7BBE" w:rsidRDefault="00033A14" w:rsidP="006D1CE0">
      <w:pPr>
        <w:suppressAutoHyphens/>
        <w:ind w:left="1418"/>
        <w:rPr>
          <w:bCs w:val="0"/>
          <w:color w:val="auto"/>
          <w:szCs w:val="24"/>
        </w:rPr>
      </w:pPr>
      <w:r w:rsidRPr="00ED7BBE">
        <w:rPr>
          <w:bCs w:val="0"/>
          <w:color w:val="auto"/>
          <w:szCs w:val="24"/>
        </w:rPr>
        <w:t>w następujących punktach:</w:t>
      </w:r>
    </w:p>
    <w:p w14:paraId="4C795097" w14:textId="77777777" w:rsidR="00033A14" w:rsidRPr="00033A14" w:rsidRDefault="00033A14" w:rsidP="00FB1ECB">
      <w:pPr>
        <w:suppressAutoHyphens/>
        <w:ind w:left="851"/>
        <w:jc w:val="left"/>
        <w:rPr>
          <w:b/>
          <w:bCs w:val="0"/>
          <w:i/>
          <w:iCs/>
          <w:color w:val="auto"/>
          <w:szCs w:val="24"/>
        </w:rPr>
      </w:pPr>
      <w:r w:rsidRPr="00033A14">
        <w:rPr>
          <w:b/>
          <w:bCs w:val="0"/>
          <w:i/>
          <w:iCs/>
          <w:color w:val="auto"/>
          <w:szCs w:val="24"/>
        </w:rPr>
        <w:t>Rzeki:</w:t>
      </w:r>
    </w:p>
    <w:p w14:paraId="651597E1" w14:textId="77777777" w:rsidR="00033A14" w:rsidRPr="00033A14" w:rsidRDefault="00033A14" w:rsidP="002B7728">
      <w:pPr>
        <w:numPr>
          <w:ilvl w:val="0"/>
          <w:numId w:val="30"/>
        </w:numPr>
        <w:suppressAutoHyphens/>
        <w:ind w:left="1276"/>
        <w:jc w:val="left"/>
        <w:rPr>
          <w:bCs w:val="0"/>
          <w:color w:val="auto"/>
          <w:szCs w:val="24"/>
        </w:rPr>
      </w:pPr>
      <w:r w:rsidRPr="00033A14">
        <w:rPr>
          <w:bCs w:val="0"/>
          <w:color w:val="auto"/>
          <w:szCs w:val="24"/>
        </w:rPr>
        <w:t>Wisła- Kraków Tyniec, Annopol, Warszawa, Płock i Kiezmark;</w:t>
      </w:r>
    </w:p>
    <w:p w14:paraId="08708994" w14:textId="77777777" w:rsidR="00033A14" w:rsidRPr="00033A14" w:rsidRDefault="00033A14">
      <w:pPr>
        <w:numPr>
          <w:ilvl w:val="0"/>
          <w:numId w:val="30"/>
        </w:numPr>
        <w:suppressAutoHyphens/>
        <w:ind w:left="1276"/>
        <w:jc w:val="left"/>
        <w:rPr>
          <w:bCs w:val="0"/>
          <w:color w:val="auto"/>
          <w:szCs w:val="24"/>
        </w:rPr>
      </w:pPr>
      <w:r w:rsidRPr="00033A14">
        <w:rPr>
          <w:bCs w:val="0"/>
          <w:color w:val="auto"/>
          <w:szCs w:val="24"/>
        </w:rPr>
        <w:t xml:space="preserve">Narew - Pułtusk; </w:t>
      </w:r>
    </w:p>
    <w:p w14:paraId="605AA963" w14:textId="77777777" w:rsidR="00033A14" w:rsidRPr="00033A14" w:rsidRDefault="00033A14">
      <w:pPr>
        <w:numPr>
          <w:ilvl w:val="0"/>
          <w:numId w:val="30"/>
        </w:numPr>
        <w:suppressAutoHyphens/>
        <w:ind w:left="1276"/>
        <w:jc w:val="left"/>
        <w:rPr>
          <w:bCs w:val="0"/>
          <w:color w:val="auto"/>
          <w:szCs w:val="24"/>
        </w:rPr>
      </w:pPr>
      <w:r w:rsidRPr="00033A14">
        <w:rPr>
          <w:bCs w:val="0"/>
          <w:color w:val="auto"/>
          <w:szCs w:val="24"/>
        </w:rPr>
        <w:t>Bug - Wyszków;</w:t>
      </w:r>
    </w:p>
    <w:p w14:paraId="112124C4" w14:textId="77777777" w:rsidR="00033A14" w:rsidRPr="00033A14" w:rsidRDefault="00033A14">
      <w:pPr>
        <w:numPr>
          <w:ilvl w:val="0"/>
          <w:numId w:val="30"/>
        </w:numPr>
        <w:suppressAutoHyphens/>
        <w:ind w:left="1276"/>
        <w:jc w:val="left"/>
        <w:rPr>
          <w:bCs w:val="0"/>
          <w:color w:val="auto"/>
          <w:szCs w:val="24"/>
        </w:rPr>
      </w:pPr>
      <w:r w:rsidRPr="00033A14">
        <w:rPr>
          <w:bCs w:val="0"/>
          <w:color w:val="auto"/>
          <w:szCs w:val="24"/>
        </w:rPr>
        <w:t>Odra - Chałupki, Wrocław, Głogów i Krajnik;</w:t>
      </w:r>
    </w:p>
    <w:p w14:paraId="3F8C38F6" w14:textId="77777777" w:rsidR="00033A14" w:rsidRPr="00033A14" w:rsidRDefault="00033A14">
      <w:pPr>
        <w:numPr>
          <w:ilvl w:val="0"/>
          <w:numId w:val="30"/>
        </w:numPr>
        <w:suppressAutoHyphens/>
        <w:ind w:left="1276"/>
        <w:jc w:val="left"/>
        <w:rPr>
          <w:bCs w:val="0"/>
          <w:color w:val="auto"/>
          <w:szCs w:val="24"/>
        </w:rPr>
      </w:pPr>
      <w:r w:rsidRPr="00033A14">
        <w:rPr>
          <w:bCs w:val="0"/>
          <w:color w:val="auto"/>
          <w:szCs w:val="24"/>
        </w:rPr>
        <w:t>Warta - Poznań.</w:t>
      </w:r>
      <w:r w:rsidRPr="00033A14">
        <w:rPr>
          <w:bCs w:val="0"/>
          <w:i/>
          <w:iCs/>
          <w:color w:val="auto"/>
          <w:szCs w:val="24"/>
        </w:rPr>
        <w:t xml:space="preserve"> </w:t>
      </w:r>
      <w:r w:rsidRPr="00033A14">
        <w:rPr>
          <w:bCs w:val="0"/>
          <w:i/>
          <w:iCs/>
          <w:color w:val="auto"/>
          <w:szCs w:val="24"/>
        </w:rPr>
        <w:tab/>
      </w:r>
    </w:p>
    <w:p w14:paraId="01721355" w14:textId="77777777" w:rsidR="00033A14" w:rsidRPr="00033A14" w:rsidRDefault="00033A14" w:rsidP="00FB1ECB">
      <w:pPr>
        <w:suppressAutoHyphens/>
        <w:ind w:left="851"/>
        <w:jc w:val="left"/>
        <w:rPr>
          <w:b/>
          <w:bCs w:val="0"/>
          <w:i/>
          <w:iCs/>
          <w:color w:val="auto"/>
          <w:szCs w:val="24"/>
        </w:rPr>
      </w:pPr>
      <w:r w:rsidRPr="00033A14">
        <w:rPr>
          <w:b/>
          <w:bCs w:val="0"/>
          <w:i/>
          <w:iCs/>
          <w:color w:val="auto"/>
          <w:szCs w:val="24"/>
        </w:rPr>
        <w:t>Jeziora:</w:t>
      </w:r>
    </w:p>
    <w:p w14:paraId="105C4ED1" w14:textId="77777777" w:rsidR="00033A14" w:rsidRPr="00033A14" w:rsidRDefault="00033A14" w:rsidP="002B7728">
      <w:pPr>
        <w:numPr>
          <w:ilvl w:val="0"/>
          <w:numId w:val="30"/>
        </w:numPr>
        <w:suppressAutoHyphens/>
        <w:ind w:left="1276"/>
        <w:jc w:val="left"/>
        <w:rPr>
          <w:bCs w:val="0"/>
          <w:color w:val="auto"/>
          <w:szCs w:val="24"/>
        </w:rPr>
      </w:pPr>
      <w:r w:rsidRPr="00033A14">
        <w:rPr>
          <w:bCs w:val="0"/>
          <w:color w:val="auto"/>
          <w:szCs w:val="24"/>
        </w:rPr>
        <w:t>Wielkie Partęczyny (woj. kujawsko-pomorskie),</w:t>
      </w:r>
    </w:p>
    <w:p w14:paraId="40485E7A" w14:textId="77777777" w:rsidR="00033A14" w:rsidRPr="00033A14" w:rsidRDefault="00033A14">
      <w:pPr>
        <w:numPr>
          <w:ilvl w:val="0"/>
          <w:numId w:val="30"/>
        </w:numPr>
        <w:suppressAutoHyphens/>
        <w:ind w:left="1276"/>
        <w:jc w:val="left"/>
        <w:rPr>
          <w:bCs w:val="0"/>
          <w:color w:val="auto"/>
          <w:szCs w:val="24"/>
        </w:rPr>
      </w:pPr>
      <w:r w:rsidRPr="00033A14">
        <w:rPr>
          <w:bCs w:val="0"/>
          <w:color w:val="auto"/>
          <w:szCs w:val="24"/>
        </w:rPr>
        <w:t>Drawsko (woj. zachodnio-pomorskie);</w:t>
      </w:r>
    </w:p>
    <w:p w14:paraId="335D364A" w14:textId="77777777" w:rsidR="00033A14" w:rsidRPr="00033A14" w:rsidRDefault="00033A14">
      <w:pPr>
        <w:numPr>
          <w:ilvl w:val="0"/>
          <w:numId w:val="30"/>
        </w:numPr>
        <w:suppressAutoHyphens/>
        <w:ind w:left="1276"/>
        <w:jc w:val="left"/>
        <w:rPr>
          <w:bCs w:val="0"/>
          <w:color w:val="auto"/>
          <w:szCs w:val="24"/>
        </w:rPr>
      </w:pPr>
      <w:r w:rsidRPr="00033A14">
        <w:rPr>
          <w:bCs w:val="0"/>
          <w:color w:val="auto"/>
          <w:szCs w:val="24"/>
        </w:rPr>
        <w:t>Wadąg (woj. warmińsko-mazurskie);</w:t>
      </w:r>
    </w:p>
    <w:p w14:paraId="19F88D73" w14:textId="77777777" w:rsidR="00033A14" w:rsidRPr="00033A14" w:rsidRDefault="00033A14">
      <w:pPr>
        <w:numPr>
          <w:ilvl w:val="0"/>
          <w:numId w:val="30"/>
        </w:numPr>
        <w:suppressAutoHyphens/>
        <w:ind w:left="1276"/>
        <w:jc w:val="left"/>
        <w:rPr>
          <w:bCs w:val="0"/>
          <w:color w:val="auto"/>
          <w:szCs w:val="24"/>
        </w:rPr>
      </w:pPr>
      <w:r w:rsidRPr="00033A14">
        <w:rPr>
          <w:bCs w:val="0"/>
          <w:color w:val="auto"/>
          <w:szCs w:val="24"/>
        </w:rPr>
        <w:t>Rogóźno (woj. lubelskie);</w:t>
      </w:r>
    </w:p>
    <w:p w14:paraId="6F574313" w14:textId="77777777" w:rsidR="00033A14" w:rsidRPr="00033A14" w:rsidRDefault="00033A14">
      <w:pPr>
        <w:numPr>
          <w:ilvl w:val="0"/>
          <w:numId w:val="30"/>
        </w:numPr>
        <w:suppressAutoHyphens/>
        <w:ind w:left="1276"/>
        <w:jc w:val="left"/>
        <w:rPr>
          <w:bCs w:val="0"/>
          <w:color w:val="auto"/>
          <w:szCs w:val="24"/>
        </w:rPr>
      </w:pPr>
      <w:proofErr w:type="spellStart"/>
      <w:r w:rsidRPr="00033A14">
        <w:rPr>
          <w:bCs w:val="0"/>
          <w:color w:val="auto"/>
          <w:szCs w:val="24"/>
        </w:rPr>
        <w:t>Niesłysz</w:t>
      </w:r>
      <w:proofErr w:type="spellEnd"/>
      <w:r w:rsidRPr="00033A14">
        <w:rPr>
          <w:bCs w:val="0"/>
          <w:color w:val="auto"/>
          <w:szCs w:val="24"/>
        </w:rPr>
        <w:t xml:space="preserve"> (woj. lubuskie);</w:t>
      </w:r>
    </w:p>
    <w:p w14:paraId="01B528FE" w14:textId="77777777" w:rsidR="00033A14" w:rsidRPr="00033A14" w:rsidRDefault="00033A14">
      <w:pPr>
        <w:numPr>
          <w:ilvl w:val="0"/>
          <w:numId w:val="30"/>
        </w:numPr>
        <w:suppressAutoHyphens/>
        <w:ind w:left="1276"/>
        <w:jc w:val="left"/>
        <w:rPr>
          <w:bCs w:val="0"/>
          <w:color w:val="auto"/>
          <w:szCs w:val="24"/>
        </w:rPr>
      </w:pPr>
      <w:r w:rsidRPr="00033A14">
        <w:rPr>
          <w:bCs w:val="0"/>
          <w:color w:val="auto"/>
          <w:szCs w:val="24"/>
        </w:rPr>
        <w:t>Wigry (woj. podlaskie).</w:t>
      </w:r>
    </w:p>
    <w:p w14:paraId="1DF239C5" w14:textId="77777777" w:rsidR="00033A14" w:rsidRPr="00033A14" w:rsidRDefault="00033A14">
      <w:pPr>
        <w:suppressAutoHyphens/>
        <w:ind w:left="1276"/>
        <w:rPr>
          <w:bCs w:val="0"/>
          <w:color w:val="auto"/>
          <w:szCs w:val="24"/>
        </w:rPr>
      </w:pPr>
    </w:p>
    <w:p w14:paraId="709EF576" w14:textId="45B0505D" w:rsidR="00033A14" w:rsidRPr="00033A14" w:rsidRDefault="00033A14">
      <w:pPr>
        <w:suppressAutoHyphens/>
        <w:ind w:left="708"/>
        <w:rPr>
          <w:bCs w:val="0"/>
          <w:color w:val="auto"/>
          <w:szCs w:val="24"/>
        </w:rPr>
      </w:pPr>
      <w:r w:rsidRPr="00033A14">
        <w:rPr>
          <w:bCs w:val="0"/>
          <w:color w:val="auto"/>
          <w:szCs w:val="24"/>
        </w:rPr>
        <w:t xml:space="preserve">Współrzędne punktów określa załącznik </w:t>
      </w:r>
      <w:r w:rsidR="00C84139">
        <w:rPr>
          <w:bCs w:val="0"/>
          <w:color w:val="auto"/>
          <w:szCs w:val="24"/>
        </w:rPr>
        <w:t>A</w:t>
      </w:r>
      <w:r w:rsidRPr="00033A14">
        <w:rPr>
          <w:bCs w:val="0"/>
          <w:color w:val="auto"/>
          <w:szCs w:val="24"/>
        </w:rPr>
        <w:t xml:space="preserve">. </w:t>
      </w:r>
    </w:p>
    <w:p w14:paraId="1D3B97DF" w14:textId="77777777" w:rsidR="00033A14" w:rsidRPr="00033A14" w:rsidRDefault="00033A14">
      <w:pPr>
        <w:suppressAutoHyphens/>
        <w:ind w:left="708"/>
        <w:rPr>
          <w:bCs w:val="0"/>
          <w:color w:val="auto"/>
          <w:szCs w:val="24"/>
        </w:rPr>
      </w:pPr>
    </w:p>
    <w:p w14:paraId="123DFDFC" w14:textId="77777777" w:rsidR="00033A14" w:rsidRPr="00033A14" w:rsidRDefault="00033A14" w:rsidP="00FB1ECB">
      <w:pPr>
        <w:numPr>
          <w:ilvl w:val="1"/>
          <w:numId w:val="31"/>
        </w:numPr>
        <w:suppressAutoHyphens/>
        <w:rPr>
          <w:bCs w:val="0"/>
          <w:color w:val="auto"/>
          <w:szCs w:val="24"/>
        </w:rPr>
      </w:pPr>
      <w:r w:rsidRPr="00033A14">
        <w:rPr>
          <w:bCs w:val="0"/>
          <w:color w:val="auto"/>
          <w:szCs w:val="24"/>
        </w:rPr>
        <w:t>Próbki wody będą pobierane z głównego nurtu rzek oraz z pomostów jezior (20 l/próbkę). Osady denne będą pobierane z trzech miejsc odległych od siebie o około 50 m następnie próbka będzie uśredniona. Masa uśrednionej próbki musi być nie mniejsza niż 1 kg.</w:t>
      </w:r>
    </w:p>
    <w:p w14:paraId="6F457A52" w14:textId="77777777" w:rsidR="00033A14" w:rsidRPr="00033A14" w:rsidRDefault="00033A14" w:rsidP="00FB1ECB">
      <w:pPr>
        <w:numPr>
          <w:ilvl w:val="1"/>
          <w:numId w:val="31"/>
        </w:numPr>
        <w:suppressAutoHyphens/>
        <w:rPr>
          <w:bCs w:val="0"/>
          <w:color w:val="auto"/>
          <w:szCs w:val="24"/>
        </w:rPr>
      </w:pPr>
      <w:r w:rsidRPr="00033A14">
        <w:rPr>
          <w:bCs w:val="0"/>
          <w:color w:val="auto"/>
          <w:szCs w:val="24"/>
        </w:rPr>
        <w:t xml:space="preserve">Pobór próbek i ich transport do laboratorium będzie wykonany z wykorzystaniem środków transportu Wykonawcy. </w:t>
      </w:r>
    </w:p>
    <w:p w14:paraId="57728A75" w14:textId="77777777" w:rsidR="00033A14" w:rsidRPr="00033A14" w:rsidRDefault="00033A14" w:rsidP="002B7728">
      <w:pPr>
        <w:suppressAutoHyphens/>
        <w:ind w:left="792"/>
        <w:rPr>
          <w:bCs w:val="0"/>
          <w:color w:val="auto"/>
          <w:szCs w:val="24"/>
        </w:rPr>
      </w:pPr>
    </w:p>
    <w:p w14:paraId="60368F48" w14:textId="33322C8E" w:rsidR="00033A14" w:rsidRPr="00033A14" w:rsidRDefault="00033A14" w:rsidP="00FB1ECB">
      <w:pPr>
        <w:numPr>
          <w:ilvl w:val="0"/>
          <w:numId w:val="31"/>
        </w:numPr>
        <w:suppressAutoHyphens/>
        <w:rPr>
          <w:b/>
          <w:bCs w:val="0"/>
          <w:i/>
          <w:color w:val="auto"/>
          <w:sz w:val="26"/>
          <w:szCs w:val="26"/>
        </w:rPr>
      </w:pPr>
      <w:r w:rsidRPr="00033A14">
        <w:rPr>
          <w:b/>
          <w:bCs w:val="0"/>
          <w:i/>
          <w:color w:val="auto"/>
          <w:sz w:val="26"/>
          <w:szCs w:val="26"/>
        </w:rPr>
        <w:t xml:space="preserve">Oznaczanie w pobranych próbach wody stężenia cez-137 i stront-90, </w:t>
      </w:r>
      <w:r w:rsidR="007E096A">
        <w:rPr>
          <w:b/>
          <w:bCs w:val="0"/>
          <w:i/>
          <w:color w:val="auto"/>
          <w:sz w:val="26"/>
          <w:szCs w:val="26"/>
        </w:rPr>
        <w:br/>
      </w:r>
      <w:r w:rsidRPr="00033A14">
        <w:rPr>
          <w:b/>
          <w:bCs w:val="0"/>
          <w:i/>
          <w:color w:val="auto"/>
          <w:sz w:val="26"/>
          <w:szCs w:val="26"/>
        </w:rPr>
        <w:t xml:space="preserve">oraz w pobranych osadach dennych stężenia cez-137 i izotopów plutonu </w:t>
      </w:r>
      <w:r w:rsidR="00F634BB">
        <w:rPr>
          <w:b/>
          <w:bCs w:val="0"/>
          <w:i/>
          <w:color w:val="auto"/>
          <w:sz w:val="26"/>
          <w:szCs w:val="26"/>
        </w:rPr>
        <w:br/>
      </w:r>
      <w:r w:rsidRPr="00033A14">
        <w:rPr>
          <w:b/>
          <w:bCs w:val="0"/>
          <w:i/>
          <w:color w:val="auto"/>
          <w:sz w:val="26"/>
          <w:szCs w:val="26"/>
        </w:rPr>
        <w:t xml:space="preserve">(pluton-238, pluton-239,240). </w:t>
      </w:r>
    </w:p>
    <w:p w14:paraId="7A27D200" w14:textId="02D55F9C" w:rsidR="00033A14" w:rsidRPr="00A661A2" w:rsidRDefault="00033A14" w:rsidP="00A661A2">
      <w:pPr>
        <w:numPr>
          <w:ilvl w:val="1"/>
          <w:numId w:val="31"/>
        </w:numPr>
        <w:suppressAutoHyphens/>
        <w:rPr>
          <w:color w:val="auto"/>
          <w:szCs w:val="24"/>
        </w:rPr>
      </w:pPr>
      <w:r w:rsidRPr="00033A14">
        <w:rPr>
          <w:bCs w:val="0"/>
          <w:color w:val="auto"/>
          <w:szCs w:val="24"/>
        </w:rPr>
        <w:t>Metody oznaczeń poszczególnych parametrów muszą być metodami równoważnymi do metod przedstawionych w opracowaniu: „Monitoring promieniowania jonizującego realizowany w ramach Państwowego Monitoringu Środowiska. Zadanie 2: Monitoring skażeń promieniotwórczych wód powierzchniowych i osadów dennych”</w:t>
      </w:r>
      <w:r w:rsidR="00807787" w:rsidRPr="00807787">
        <w:rPr>
          <w:bCs w:val="0"/>
          <w:color w:val="auto"/>
          <w:szCs w:val="24"/>
        </w:rPr>
        <w:t xml:space="preserve"> –</w:t>
      </w:r>
      <w:r w:rsidRPr="00033A14">
        <w:rPr>
          <w:bCs w:val="0"/>
          <w:color w:val="auto"/>
          <w:szCs w:val="24"/>
        </w:rPr>
        <w:t xml:space="preserve"> </w:t>
      </w:r>
      <w:r w:rsidR="00807787" w:rsidRPr="00807787">
        <w:rPr>
          <w:bCs w:val="0"/>
          <w:color w:val="auto"/>
          <w:szCs w:val="24"/>
        </w:rPr>
        <w:t>raport roczny  2020. Raport zamieszczony jest na stronie GIOŚ</w:t>
      </w:r>
      <w:r w:rsidR="00807787">
        <w:rPr>
          <w:bCs w:val="0"/>
          <w:color w:val="auto"/>
          <w:szCs w:val="24"/>
        </w:rPr>
        <w:t xml:space="preserve"> </w:t>
      </w:r>
      <w:r w:rsidR="00807787" w:rsidRPr="00807787">
        <w:rPr>
          <w:bCs w:val="0"/>
          <w:color w:val="auto"/>
          <w:szCs w:val="24"/>
        </w:rPr>
        <w:t>pod  adresem: </w:t>
      </w:r>
      <w:hyperlink r:id="rId8" w:history="1">
        <w:r w:rsidR="00807787" w:rsidRPr="00807787">
          <w:rPr>
            <w:rStyle w:val="Hipercze"/>
            <w:szCs w:val="24"/>
          </w:rPr>
          <w:t>https://www.gios.gov.pl/images/dokumenty/pms/monitoring_promieniowania_jonizujscego/raport_rok_2020.pdf</w:t>
        </w:r>
      </w:hyperlink>
      <w:r w:rsidR="00807787" w:rsidRPr="00807787">
        <w:rPr>
          <w:color w:val="auto"/>
          <w:szCs w:val="24"/>
        </w:rPr>
        <w:t>.</w:t>
      </w:r>
    </w:p>
    <w:p w14:paraId="64B04EEC" w14:textId="77777777" w:rsidR="00033A14" w:rsidRPr="00033A14" w:rsidRDefault="00033A14" w:rsidP="00FB1ECB">
      <w:pPr>
        <w:numPr>
          <w:ilvl w:val="1"/>
          <w:numId w:val="31"/>
        </w:numPr>
        <w:suppressAutoHyphens/>
        <w:rPr>
          <w:bCs w:val="0"/>
          <w:color w:val="auto"/>
          <w:szCs w:val="24"/>
        </w:rPr>
      </w:pPr>
      <w:r w:rsidRPr="00033A14">
        <w:rPr>
          <w:bCs w:val="0"/>
          <w:color w:val="auto"/>
          <w:szCs w:val="24"/>
        </w:rPr>
        <w:t>Oznaczenia zostaną wykonane zgodnie z metodykami zatwierdzonymi przez Prezesa Państwowej Agencji Atomistyki.</w:t>
      </w:r>
    </w:p>
    <w:p w14:paraId="5AD09690" w14:textId="16420BDA" w:rsidR="00033A14" w:rsidRPr="00033A14" w:rsidRDefault="00033A14" w:rsidP="00FB1ECB">
      <w:pPr>
        <w:numPr>
          <w:ilvl w:val="1"/>
          <w:numId w:val="31"/>
        </w:numPr>
        <w:suppressAutoHyphens/>
        <w:rPr>
          <w:bCs w:val="0"/>
          <w:color w:val="auto"/>
          <w:szCs w:val="24"/>
        </w:rPr>
      </w:pPr>
      <w:r w:rsidRPr="00033A14">
        <w:rPr>
          <w:bCs w:val="0"/>
          <w:color w:val="auto"/>
          <w:szCs w:val="24"/>
        </w:rPr>
        <w:t xml:space="preserve">Wyniki oznaczeń zostaną </w:t>
      </w:r>
      <w:r w:rsidRPr="00E446EC">
        <w:rPr>
          <w:bCs w:val="0"/>
          <w:color w:val="auto"/>
          <w:szCs w:val="24"/>
        </w:rPr>
        <w:t>przedstawione w zbiorach danych za rok 202</w:t>
      </w:r>
      <w:r w:rsidR="00A661A2" w:rsidRPr="00E446EC">
        <w:rPr>
          <w:bCs w:val="0"/>
          <w:color w:val="auto"/>
          <w:szCs w:val="24"/>
        </w:rPr>
        <w:t>3</w:t>
      </w:r>
      <w:r w:rsidR="0021391E" w:rsidRPr="00E446EC">
        <w:rPr>
          <w:bCs w:val="0"/>
          <w:color w:val="auto"/>
          <w:szCs w:val="24"/>
        </w:rPr>
        <w:t xml:space="preserve">, </w:t>
      </w:r>
      <w:r w:rsidRPr="00E446EC">
        <w:rPr>
          <w:bCs w:val="0"/>
          <w:color w:val="auto"/>
          <w:szCs w:val="24"/>
        </w:rPr>
        <w:t>202</w:t>
      </w:r>
      <w:r w:rsidR="00A661A2" w:rsidRPr="00E446EC">
        <w:rPr>
          <w:bCs w:val="0"/>
          <w:color w:val="auto"/>
          <w:szCs w:val="24"/>
        </w:rPr>
        <w:t>4</w:t>
      </w:r>
      <w:r w:rsidR="0021391E" w:rsidRPr="00E446EC">
        <w:rPr>
          <w:bCs w:val="0"/>
          <w:color w:val="auto"/>
          <w:szCs w:val="24"/>
        </w:rPr>
        <w:t xml:space="preserve"> </w:t>
      </w:r>
      <w:r w:rsidR="004061C3" w:rsidRPr="00E446EC">
        <w:rPr>
          <w:bCs w:val="0"/>
          <w:color w:val="auto"/>
          <w:szCs w:val="24"/>
        </w:rPr>
        <w:t>i</w:t>
      </w:r>
      <w:r w:rsidR="0021391E" w:rsidRPr="00E446EC">
        <w:rPr>
          <w:bCs w:val="0"/>
          <w:color w:val="auto"/>
          <w:szCs w:val="24"/>
        </w:rPr>
        <w:t xml:space="preserve"> 2025</w:t>
      </w:r>
      <w:r w:rsidR="004061C3" w:rsidRPr="00E446EC">
        <w:rPr>
          <w:bCs w:val="0"/>
          <w:color w:val="auto"/>
          <w:szCs w:val="24"/>
        </w:rPr>
        <w:t>.</w:t>
      </w:r>
    </w:p>
    <w:p w14:paraId="0F2D028F" w14:textId="77777777" w:rsidR="00033A14" w:rsidRPr="00033A14" w:rsidRDefault="00033A14" w:rsidP="002B7728">
      <w:pPr>
        <w:suppressAutoHyphens/>
        <w:ind w:left="792"/>
        <w:rPr>
          <w:bCs w:val="0"/>
          <w:color w:val="auto"/>
          <w:szCs w:val="24"/>
        </w:rPr>
      </w:pPr>
    </w:p>
    <w:p w14:paraId="60515E22" w14:textId="1E34CA0A" w:rsidR="00033A14" w:rsidRPr="007E1B52" w:rsidRDefault="00033A14" w:rsidP="00FB1ECB">
      <w:pPr>
        <w:numPr>
          <w:ilvl w:val="0"/>
          <w:numId w:val="31"/>
        </w:numPr>
        <w:suppressAutoHyphens/>
        <w:rPr>
          <w:b/>
          <w:i/>
          <w:color w:val="auto"/>
          <w:sz w:val="26"/>
          <w:szCs w:val="26"/>
        </w:rPr>
      </w:pPr>
      <w:bookmarkStart w:id="2" w:name="_Hlk108595981"/>
      <w:r w:rsidRPr="00033A14">
        <w:rPr>
          <w:b/>
          <w:bCs w:val="0"/>
          <w:i/>
          <w:color w:val="auto"/>
          <w:sz w:val="26"/>
          <w:szCs w:val="26"/>
        </w:rPr>
        <w:t>Opracowanie sprawozdań z wykonanych prac</w:t>
      </w:r>
      <w:r w:rsidR="005D4B5D">
        <w:rPr>
          <w:b/>
          <w:bCs w:val="0"/>
          <w:i/>
          <w:color w:val="auto"/>
          <w:sz w:val="26"/>
          <w:szCs w:val="26"/>
        </w:rPr>
        <w:t>, zawierających:</w:t>
      </w:r>
    </w:p>
    <w:bookmarkEnd w:id="2"/>
    <w:p w14:paraId="25F8A7D0" w14:textId="77777777" w:rsidR="007E1B52" w:rsidRPr="00FB1ECB" w:rsidRDefault="007E1B52" w:rsidP="007E1B52">
      <w:pPr>
        <w:suppressAutoHyphens/>
        <w:ind w:left="360"/>
        <w:rPr>
          <w:b/>
          <w:i/>
          <w:color w:val="auto"/>
          <w:sz w:val="26"/>
          <w:szCs w:val="26"/>
        </w:rPr>
      </w:pPr>
    </w:p>
    <w:p w14:paraId="192513C5" w14:textId="77777777" w:rsidR="007E1B52" w:rsidRPr="00033A14" w:rsidRDefault="007E1B52" w:rsidP="007E1B52">
      <w:pPr>
        <w:numPr>
          <w:ilvl w:val="0"/>
          <w:numId w:val="28"/>
        </w:numPr>
        <w:suppressAutoHyphens/>
        <w:ind w:left="426"/>
        <w:rPr>
          <w:color w:val="auto"/>
          <w:szCs w:val="24"/>
        </w:rPr>
      </w:pPr>
      <w:r w:rsidRPr="00033A14">
        <w:rPr>
          <w:color w:val="auto"/>
          <w:szCs w:val="24"/>
        </w:rPr>
        <w:t>Opis realizacji prac terenowych w badanym okresie wiosennym lub jesiennym zawierający:</w:t>
      </w:r>
    </w:p>
    <w:p w14:paraId="3E742EA7" w14:textId="77777777" w:rsidR="007E1B52" w:rsidRPr="00033A14" w:rsidRDefault="007E1B52" w:rsidP="007E1B52">
      <w:pPr>
        <w:numPr>
          <w:ilvl w:val="0"/>
          <w:numId w:val="29"/>
        </w:numPr>
        <w:suppressAutoHyphens/>
        <w:ind w:left="851"/>
        <w:rPr>
          <w:color w:val="auto"/>
          <w:szCs w:val="24"/>
        </w:rPr>
      </w:pPr>
      <w:r w:rsidRPr="00033A14">
        <w:rPr>
          <w:color w:val="auto"/>
          <w:szCs w:val="24"/>
        </w:rPr>
        <w:t xml:space="preserve">metodykę poboru prób, </w:t>
      </w:r>
    </w:p>
    <w:p w14:paraId="0A2E9E74" w14:textId="77777777" w:rsidR="007E1B52" w:rsidRPr="00033A14" w:rsidRDefault="007E1B52" w:rsidP="007E1B52">
      <w:pPr>
        <w:numPr>
          <w:ilvl w:val="0"/>
          <w:numId w:val="29"/>
        </w:numPr>
        <w:suppressAutoHyphens/>
        <w:ind w:left="851"/>
        <w:rPr>
          <w:color w:val="auto"/>
          <w:szCs w:val="24"/>
        </w:rPr>
      </w:pPr>
      <w:r w:rsidRPr="00033A14">
        <w:rPr>
          <w:color w:val="auto"/>
          <w:szCs w:val="24"/>
        </w:rPr>
        <w:t xml:space="preserve">opis miejsca poboru prób: charakterystyczne informacje, szkic wraz ze zdjęciami dokumentującymi pobór prób, </w:t>
      </w:r>
    </w:p>
    <w:p w14:paraId="39817D31" w14:textId="77777777" w:rsidR="007E1B52" w:rsidRPr="00033A14" w:rsidRDefault="007E1B52" w:rsidP="007E1B52">
      <w:pPr>
        <w:numPr>
          <w:ilvl w:val="0"/>
          <w:numId w:val="29"/>
        </w:numPr>
        <w:suppressAutoHyphens/>
        <w:ind w:left="851"/>
        <w:rPr>
          <w:color w:val="auto"/>
          <w:szCs w:val="24"/>
        </w:rPr>
      </w:pPr>
      <w:r w:rsidRPr="00033A14">
        <w:rPr>
          <w:color w:val="auto"/>
          <w:szCs w:val="24"/>
        </w:rPr>
        <w:t>datę wykonania prac,</w:t>
      </w:r>
    </w:p>
    <w:p w14:paraId="37AC8B5B" w14:textId="2B310215" w:rsidR="007E1B52" w:rsidRDefault="007E1B52" w:rsidP="007E1B52">
      <w:pPr>
        <w:numPr>
          <w:ilvl w:val="0"/>
          <w:numId w:val="29"/>
        </w:numPr>
        <w:suppressAutoHyphens/>
        <w:ind w:left="851"/>
        <w:rPr>
          <w:color w:val="auto"/>
          <w:szCs w:val="24"/>
        </w:rPr>
      </w:pPr>
      <w:r w:rsidRPr="00033A14">
        <w:rPr>
          <w:color w:val="auto"/>
          <w:szCs w:val="24"/>
        </w:rPr>
        <w:t>opis ewentualnych zmian w lokalizacji poboru prób.</w:t>
      </w:r>
    </w:p>
    <w:p w14:paraId="1229A5EA" w14:textId="77777777" w:rsidR="00BE40EE" w:rsidRPr="00033A14" w:rsidRDefault="00BE40EE" w:rsidP="00BE40EE">
      <w:pPr>
        <w:suppressAutoHyphens/>
        <w:ind w:left="851"/>
        <w:rPr>
          <w:color w:val="auto"/>
          <w:szCs w:val="24"/>
        </w:rPr>
      </w:pPr>
    </w:p>
    <w:p w14:paraId="716AF1A1" w14:textId="77777777" w:rsidR="007E1B52" w:rsidRPr="00033A14" w:rsidRDefault="007E1B52" w:rsidP="007E1B52">
      <w:pPr>
        <w:numPr>
          <w:ilvl w:val="0"/>
          <w:numId w:val="28"/>
        </w:numPr>
        <w:suppressAutoHyphens/>
        <w:ind w:left="426"/>
        <w:rPr>
          <w:color w:val="auto"/>
          <w:szCs w:val="24"/>
        </w:rPr>
      </w:pPr>
      <w:r w:rsidRPr="00033A14">
        <w:rPr>
          <w:color w:val="auto"/>
          <w:szCs w:val="24"/>
        </w:rPr>
        <w:lastRenderedPageBreak/>
        <w:t>Opis prac laboratoryjnych ze wskazaniem metodyk analitycznych i procedur zapewnienia jakości, jakie zastosowano do oznaczeń poszczególnych parametrów oraz omówienie wykonanych prac związanych z wykonaniem pomiarów.</w:t>
      </w:r>
    </w:p>
    <w:p w14:paraId="2EC4A9F2" w14:textId="77777777" w:rsidR="007E1B52" w:rsidRPr="00033A14" w:rsidRDefault="007E1B52" w:rsidP="007E1B52">
      <w:pPr>
        <w:suppressAutoHyphens/>
        <w:ind w:left="426"/>
        <w:rPr>
          <w:color w:val="auto"/>
          <w:szCs w:val="24"/>
        </w:rPr>
      </w:pPr>
    </w:p>
    <w:p w14:paraId="49B87783" w14:textId="77777777" w:rsidR="007E1B52" w:rsidRPr="00033A14" w:rsidRDefault="007E1B52" w:rsidP="007E1B52">
      <w:pPr>
        <w:numPr>
          <w:ilvl w:val="0"/>
          <w:numId w:val="28"/>
        </w:numPr>
        <w:suppressAutoHyphens/>
        <w:ind w:left="426"/>
        <w:rPr>
          <w:color w:val="auto"/>
          <w:szCs w:val="24"/>
        </w:rPr>
      </w:pPr>
      <w:r w:rsidRPr="00033A14">
        <w:rPr>
          <w:color w:val="auto"/>
          <w:szCs w:val="24"/>
        </w:rPr>
        <w:t xml:space="preserve">Wyniki </w:t>
      </w:r>
      <w:r w:rsidRPr="00033A14">
        <w:rPr>
          <w:bCs w:val="0"/>
          <w:color w:val="auto"/>
          <w:szCs w:val="24"/>
        </w:rPr>
        <w:t>oznaczeń stężenia cez-137 i stront-90 w wodach oraz stężenia cez-137, pluton-238 i pluton-239,240 w osadach dennych w</w:t>
      </w:r>
      <w:r w:rsidRPr="00033A14">
        <w:rPr>
          <w:color w:val="auto"/>
          <w:szCs w:val="24"/>
        </w:rPr>
        <w:t xml:space="preserve"> badanym okresie wiosennym lub jesiennym.</w:t>
      </w:r>
    </w:p>
    <w:p w14:paraId="2C95363D" w14:textId="6550F91A" w:rsidR="00033A14" w:rsidRDefault="00033A14" w:rsidP="00033A14">
      <w:pPr>
        <w:suppressAutoHyphens/>
        <w:jc w:val="left"/>
        <w:rPr>
          <w:b/>
          <w:color w:val="auto"/>
          <w:sz w:val="28"/>
          <w:szCs w:val="28"/>
        </w:rPr>
      </w:pPr>
    </w:p>
    <w:p w14:paraId="6D074FD4" w14:textId="40268D60" w:rsidR="001D14A7" w:rsidRPr="006E2A98" w:rsidRDefault="00A16355" w:rsidP="006E2A98">
      <w:pPr>
        <w:numPr>
          <w:ilvl w:val="0"/>
          <w:numId w:val="28"/>
        </w:numPr>
        <w:suppressAutoHyphens/>
        <w:rPr>
          <w:b/>
          <w:i/>
          <w:color w:val="auto"/>
          <w:sz w:val="26"/>
          <w:szCs w:val="26"/>
        </w:rPr>
      </w:pPr>
      <w:r w:rsidRPr="00E446EC">
        <w:rPr>
          <w:b/>
          <w:bCs w:val="0"/>
          <w:i/>
          <w:color w:val="auto"/>
          <w:sz w:val="26"/>
          <w:szCs w:val="26"/>
        </w:rPr>
        <w:t>Opracowanie</w:t>
      </w:r>
      <w:r w:rsidR="00E446EC" w:rsidRPr="00E446EC">
        <w:rPr>
          <w:b/>
          <w:bCs w:val="0"/>
          <w:i/>
          <w:color w:val="auto"/>
          <w:sz w:val="26"/>
          <w:szCs w:val="26"/>
        </w:rPr>
        <w:t xml:space="preserve"> </w:t>
      </w:r>
      <w:r w:rsidRPr="00E446EC">
        <w:rPr>
          <w:b/>
          <w:bCs w:val="0"/>
          <w:i/>
          <w:color w:val="auto"/>
          <w:sz w:val="26"/>
          <w:szCs w:val="26"/>
        </w:rPr>
        <w:t xml:space="preserve">raportów </w:t>
      </w:r>
      <w:r w:rsidRPr="006E2A98">
        <w:rPr>
          <w:b/>
          <w:bCs w:val="0"/>
          <w:i/>
          <w:color w:val="auto"/>
          <w:sz w:val="26"/>
          <w:szCs w:val="26"/>
        </w:rPr>
        <w:t>rocznych za lata 2022, 2023 i 2024</w:t>
      </w:r>
      <w:r w:rsidR="006E2A98" w:rsidRPr="006E2A98">
        <w:rPr>
          <w:b/>
          <w:bCs w:val="0"/>
          <w:i/>
          <w:color w:val="auto"/>
          <w:sz w:val="26"/>
          <w:szCs w:val="26"/>
        </w:rPr>
        <w:t xml:space="preserve">, </w:t>
      </w:r>
      <w:r w:rsidR="001D14A7" w:rsidRPr="006E2A98">
        <w:rPr>
          <w:b/>
          <w:bCs w:val="0"/>
          <w:i/>
          <w:color w:val="auto"/>
          <w:sz w:val="26"/>
          <w:szCs w:val="26"/>
        </w:rPr>
        <w:t>zwierający</w:t>
      </w:r>
      <w:r w:rsidR="006E2A98" w:rsidRPr="006E2A98">
        <w:rPr>
          <w:b/>
          <w:bCs w:val="0"/>
          <w:i/>
          <w:color w:val="auto"/>
          <w:sz w:val="26"/>
          <w:szCs w:val="26"/>
        </w:rPr>
        <w:t>ch</w:t>
      </w:r>
      <w:r w:rsidR="001D14A7" w:rsidRPr="006E2A98">
        <w:rPr>
          <w:b/>
          <w:bCs w:val="0"/>
          <w:i/>
          <w:color w:val="auto"/>
          <w:sz w:val="26"/>
          <w:szCs w:val="26"/>
        </w:rPr>
        <w:t xml:space="preserve"> następujące punkty:</w:t>
      </w:r>
    </w:p>
    <w:p w14:paraId="43538185" w14:textId="77777777" w:rsidR="006E2A98" w:rsidRPr="006E2A98" w:rsidRDefault="006E2A98" w:rsidP="006E2A98">
      <w:pPr>
        <w:suppressAutoHyphens/>
        <w:rPr>
          <w:b/>
          <w:i/>
          <w:color w:val="auto"/>
          <w:sz w:val="26"/>
          <w:szCs w:val="26"/>
        </w:rPr>
      </w:pPr>
    </w:p>
    <w:p w14:paraId="4C8E6D94" w14:textId="77777777" w:rsidR="001D14A7" w:rsidRPr="00033A14" w:rsidRDefault="001D14A7" w:rsidP="001D14A7">
      <w:pPr>
        <w:numPr>
          <w:ilvl w:val="0"/>
          <w:numId w:val="27"/>
        </w:numPr>
        <w:suppressAutoHyphens/>
        <w:rPr>
          <w:color w:val="auto"/>
          <w:szCs w:val="24"/>
          <w:lang w:eastAsia="ar-SA"/>
        </w:rPr>
      </w:pPr>
      <w:r w:rsidRPr="00033A14">
        <w:rPr>
          <w:color w:val="auto"/>
          <w:szCs w:val="24"/>
        </w:rPr>
        <w:t>Słownik stosowanych skrótów.</w:t>
      </w:r>
    </w:p>
    <w:p w14:paraId="0F0EA075" w14:textId="77777777" w:rsidR="001D14A7" w:rsidRPr="00033A14" w:rsidRDefault="001D14A7" w:rsidP="001D14A7">
      <w:pPr>
        <w:numPr>
          <w:ilvl w:val="0"/>
          <w:numId w:val="27"/>
        </w:num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>Lokalizacja punktów pomiarowych z przedstawieniem na mapie.</w:t>
      </w:r>
    </w:p>
    <w:p w14:paraId="3F2E6C3D" w14:textId="77777777" w:rsidR="001D14A7" w:rsidRPr="00033A14" w:rsidRDefault="001D14A7" w:rsidP="001D14A7">
      <w:pPr>
        <w:numPr>
          <w:ilvl w:val="0"/>
          <w:numId w:val="27"/>
        </w:num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>Opis metody poboru i pomiaru próbek wody i osadów dennych.</w:t>
      </w:r>
    </w:p>
    <w:p w14:paraId="72FB41CA" w14:textId="77777777" w:rsidR="001D14A7" w:rsidRPr="00033A14" w:rsidRDefault="001D14A7" w:rsidP="001D14A7">
      <w:pPr>
        <w:numPr>
          <w:ilvl w:val="0"/>
          <w:numId w:val="27"/>
        </w:num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>Analiza wyników oznaczeń stężeń cez-137 i stront-90 w próbkach wody pobranej  w punktach badawczych w badanym roku.</w:t>
      </w:r>
    </w:p>
    <w:p w14:paraId="2C17D639" w14:textId="77777777" w:rsidR="001D14A7" w:rsidRPr="00033A14" w:rsidRDefault="001D14A7" w:rsidP="001D14A7">
      <w:pPr>
        <w:numPr>
          <w:ilvl w:val="1"/>
          <w:numId w:val="27"/>
        </w:num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 xml:space="preserve">Ocena zawartości cez-137 w wodach badanych rzek z uwzględnieniem podziału na </w:t>
      </w:r>
      <w:r>
        <w:rPr>
          <w:color w:val="auto"/>
          <w:szCs w:val="24"/>
        </w:rPr>
        <w:t> </w:t>
      </w:r>
      <w:r w:rsidRPr="00033A14">
        <w:rPr>
          <w:color w:val="auto"/>
          <w:szCs w:val="24"/>
        </w:rPr>
        <w:t>dorzecza;</w:t>
      </w:r>
    </w:p>
    <w:p w14:paraId="29821BA8" w14:textId="77777777" w:rsidR="001D14A7" w:rsidRPr="00033A14" w:rsidRDefault="001D14A7" w:rsidP="001D14A7">
      <w:pPr>
        <w:numPr>
          <w:ilvl w:val="1"/>
          <w:numId w:val="27"/>
        </w:num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 xml:space="preserve">Ocena zawartości stront-90 w wodach badanych rzek z uwzględnieniem podziału na </w:t>
      </w:r>
      <w:r>
        <w:rPr>
          <w:color w:val="auto"/>
          <w:szCs w:val="24"/>
        </w:rPr>
        <w:t> </w:t>
      </w:r>
      <w:r w:rsidRPr="00033A14">
        <w:rPr>
          <w:color w:val="auto"/>
          <w:szCs w:val="24"/>
        </w:rPr>
        <w:t>dorzecza.</w:t>
      </w:r>
    </w:p>
    <w:p w14:paraId="7F6BB26D" w14:textId="77777777" w:rsidR="001D14A7" w:rsidRPr="00033A14" w:rsidRDefault="001D14A7" w:rsidP="001D14A7">
      <w:pPr>
        <w:numPr>
          <w:ilvl w:val="1"/>
          <w:numId w:val="27"/>
        </w:num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>Ocena zawartości cez-137 w wodach badanych jezior.</w:t>
      </w:r>
    </w:p>
    <w:p w14:paraId="61A8FADA" w14:textId="77777777" w:rsidR="001D14A7" w:rsidRPr="00033A14" w:rsidRDefault="001D14A7" w:rsidP="001D14A7">
      <w:pPr>
        <w:numPr>
          <w:ilvl w:val="1"/>
          <w:numId w:val="27"/>
        </w:num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>Ocena zawartości stront-90 w wodach badanych jezior.</w:t>
      </w:r>
    </w:p>
    <w:p w14:paraId="2AAC75C2" w14:textId="77777777" w:rsidR="001D14A7" w:rsidRPr="00033A14" w:rsidRDefault="001D14A7" w:rsidP="001D14A7">
      <w:pPr>
        <w:numPr>
          <w:ilvl w:val="1"/>
          <w:numId w:val="27"/>
        </w:num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>Porównanie zawartości cez-137 w wodach badanych rzek z zawartościami notowanym w jeziorach.</w:t>
      </w:r>
    </w:p>
    <w:p w14:paraId="352E50EB" w14:textId="77777777" w:rsidR="001D14A7" w:rsidRPr="00033A14" w:rsidRDefault="001D14A7" w:rsidP="001D14A7">
      <w:pPr>
        <w:numPr>
          <w:ilvl w:val="1"/>
          <w:numId w:val="27"/>
        </w:num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>Porównanie zawartości stront-90 w wodach badanych rzek z zawartościami notowanym w jeziorach.</w:t>
      </w:r>
    </w:p>
    <w:p w14:paraId="4CE31F1D" w14:textId="77777777" w:rsidR="001D14A7" w:rsidRPr="00033A14" w:rsidRDefault="001D14A7" w:rsidP="001D14A7">
      <w:pPr>
        <w:numPr>
          <w:ilvl w:val="1"/>
          <w:numId w:val="27"/>
        </w:num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>Analiza zależności pomiędzy zawartościami cez-137 i stront-90 w próbkach badanych w danym roku.</w:t>
      </w:r>
    </w:p>
    <w:p w14:paraId="402D69E9" w14:textId="77777777" w:rsidR="001D14A7" w:rsidRPr="00033A14" w:rsidRDefault="001D14A7" w:rsidP="001D14A7">
      <w:pPr>
        <w:numPr>
          <w:ilvl w:val="0"/>
          <w:numId w:val="27"/>
        </w:num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>Analiza wyników oznaczeń stężeń cez-137, pluton-238 i pluton-239,240 w odsadach dennych pobranych w punktach badawczych w danym roku;</w:t>
      </w:r>
    </w:p>
    <w:p w14:paraId="2944E956" w14:textId="77777777" w:rsidR="001D14A7" w:rsidRPr="00033A14" w:rsidRDefault="001D14A7" w:rsidP="001D14A7">
      <w:pPr>
        <w:numPr>
          <w:ilvl w:val="1"/>
          <w:numId w:val="27"/>
        </w:num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>Ocena zawartości cez-137 w osadach dennych badanych rzek z uwzględnieniem podziału na dorzecza.</w:t>
      </w:r>
    </w:p>
    <w:p w14:paraId="53B84BFA" w14:textId="77777777" w:rsidR="001D14A7" w:rsidRPr="00033A14" w:rsidRDefault="001D14A7" w:rsidP="001D14A7">
      <w:pPr>
        <w:numPr>
          <w:ilvl w:val="1"/>
          <w:numId w:val="27"/>
        </w:num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>Ocena zawartości pluton-238 i pluton-239,240 w osadach dennych badanych rzek z uwzględnieniem podziału na dorzecza.</w:t>
      </w:r>
    </w:p>
    <w:p w14:paraId="60479773" w14:textId="77777777" w:rsidR="001D14A7" w:rsidRPr="00033A14" w:rsidRDefault="001D14A7" w:rsidP="001D14A7">
      <w:pPr>
        <w:numPr>
          <w:ilvl w:val="1"/>
          <w:numId w:val="27"/>
        </w:num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>Ocena zawartości cez-137 w osadach dennych badanych jezior.</w:t>
      </w:r>
    </w:p>
    <w:p w14:paraId="358A0A9E" w14:textId="77777777" w:rsidR="001D14A7" w:rsidRPr="00033A14" w:rsidRDefault="001D14A7" w:rsidP="001D14A7">
      <w:pPr>
        <w:numPr>
          <w:ilvl w:val="1"/>
          <w:numId w:val="27"/>
        </w:num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>Ocena zawartości  pluton-238 i pluton-239,240 w osadach dennych badanych jezior.</w:t>
      </w:r>
    </w:p>
    <w:p w14:paraId="0BC62233" w14:textId="77777777" w:rsidR="001D14A7" w:rsidRPr="00033A14" w:rsidRDefault="001D14A7" w:rsidP="001D14A7">
      <w:pPr>
        <w:numPr>
          <w:ilvl w:val="1"/>
          <w:numId w:val="27"/>
        </w:num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>Porównanie zawartości cez-137 w osadach dennych badanych rzek z zawartościami notowanym w jeziorach.</w:t>
      </w:r>
    </w:p>
    <w:p w14:paraId="4B1AA6FD" w14:textId="77777777" w:rsidR="001D14A7" w:rsidRPr="00033A14" w:rsidRDefault="001D14A7" w:rsidP="001D14A7">
      <w:pPr>
        <w:numPr>
          <w:ilvl w:val="1"/>
          <w:numId w:val="27"/>
        </w:num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>Porównanie zawartości pluton-238 i pluton-239,240 w osadach dennych badanych rzek z zawartościami notowanym w jeziorach.</w:t>
      </w:r>
    </w:p>
    <w:p w14:paraId="5885150B" w14:textId="77777777" w:rsidR="001D14A7" w:rsidRPr="00BB3D12" w:rsidRDefault="001D14A7" w:rsidP="001D14A7">
      <w:pPr>
        <w:numPr>
          <w:ilvl w:val="0"/>
          <w:numId w:val="27"/>
        </w:num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 xml:space="preserve">Zmiany warunków radiologicznych na przestrzeni lat (dla wybranych punktów </w:t>
      </w:r>
      <w:r w:rsidRPr="00BB3D12">
        <w:rPr>
          <w:color w:val="auto"/>
          <w:szCs w:val="24"/>
        </w:rPr>
        <w:t xml:space="preserve">badawczych) </w:t>
      </w:r>
    </w:p>
    <w:p w14:paraId="04853EBC" w14:textId="16910F56" w:rsidR="001D14A7" w:rsidRPr="00BB3D12" w:rsidRDefault="001D14A7" w:rsidP="001D14A7">
      <w:pPr>
        <w:numPr>
          <w:ilvl w:val="1"/>
          <w:numId w:val="27"/>
        </w:numPr>
        <w:suppressAutoHyphens/>
        <w:rPr>
          <w:color w:val="auto"/>
          <w:szCs w:val="24"/>
        </w:rPr>
      </w:pPr>
      <w:r w:rsidRPr="00BB3D12">
        <w:rPr>
          <w:color w:val="auto"/>
          <w:szCs w:val="24"/>
        </w:rPr>
        <w:t>Dla raportu za 202</w:t>
      </w:r>
      <w:r w:rsidR="001A630A" w:rsidRPr="00BB3D12">
        <w:rPr>
          <w:color w:val="auto"/>
          <w:szCs w:val="24"/>
        </w:rPr>
        <w:t>2</w:t>
      </w:r>
      <w:r w:rsidRPr="00BB3D12">
        <w:rPr>
          <w:color w:val="auto"/>
          <w:szCs w:val="24"/>
        </w:rPr>
        <w:t xml:space="preserve"> rok zostanie wskazane </w:t>
      </w:r>
      <w:r w:rsidR="00BB3D12" w:rsidRPr="00BB3D12">
        <w:rPr>
          <w:color w:val="auto"/>
          <w:szCs w:val="24"/>
        </w:rPr>
        <w:t>6</w:t>
      </w:r>
      <w:r w:rsidRPr="00BB3D12">
        <w:rPr>
          <w:color w:val="auto"/>
          <w:szCs w:val="24"/>
        </w:rPr>
        <w:t xml:space="preserve"> punktów badawczych (z załącznika </w:t>
      </w:r>
      <w:r w:rsidR="001A630A" w:rsidRPr="00BB3D12">
        <w:rPr>
          <w:color w:val="auto"/>
          <w:szCs w:val="24"/>
        </w:rPr>
        <w:t>A</w:t>
      </w:r>
      <w:r w:rsidRPr="00BB3D12">
        <w:rPr>
          <w:color w:val="auto"/>
          <w:szCs w:val="24"/>
        </w:rPr>
        <w:t>), które będą podlegać szczegółowej analizie wieloletnie</w:t>
      </w:r>
      <w:r w:rsidRPr="00BB3D12">
        <w:rPr>
          <w:color w:val="auto"/>
          <w:sz w:val="20"/>
        </w:rPr>
        <w:t>j</w:t>
      </w:r>
      <w:r w:rsidRPr="00BB3D12">
        <w:rPr>
          <w:color w:val="auto"/>
          <w:szCs w:val="24"/>
        </w:rPr>
        <w:t>.</w:t>
      </w:r>
    </w:p>
    <w:p w14:paraId="06C46FD1" w14:textId="44F9B81D" w:rsidR="001D14A7" w:rsidRPr="00BB3D12" w:rsidRDefault="001D14A7" w:rsidP="001D14A7">
      <w:pPr>
        <w:numPr>
          <w:ilvl w:val="1"/>
          <w:numId w:val="27"/>
        </w:numPr>
        <w:suppressAutoHyphens/>
        <w:rPr>
          <w:color w:val="auto"/>
          <w:szCs w:val="24"/>
        </w:rPr>
      </w:pPr>
      <w:r w:rsidRPr="00BB3D12">
        <w:rPr>
          <w:color w:val="auto"/>
          <w:szCs w:val="24"/>
        </w:rPr>
        <w:t xml:space="preserve">Dla raportu </w:t>
      </w:r>
      <w:bookmarkStart w:id="3" w:name="_Hlk108593977"/>
      <w:r w:rsidRPr="00BB3D12">
        <w:rPr>
          <w:color w:val="auto"/>
          <w:szCs w:val="24"/>
        </w:rPr>
        <w:t>za 202</w:t>
      </w:r>
      <w:r w:rsidR="001A630A" w:rsidRPr="00BB3D12">
        <w:rPr>
          <w:color w:val="auto"/>
          <w:szCs w:val="24"/>
        </w:rPr>
        <w:t>3</w:t>
      </w:r>
      <w:r w:rsidRPr="00BB3D12">
        <w:rPr>
          <w:color w:val="auto"/>
          <w:szCs w:val="24"/>
        </w:rPr>
        <w:t xml:space="preserve"> rok zostanie wskazane </w:t>
      </w:r>
      <w:r w:rsidR="00BB3D12" w:rsidRPr="00BB3D12">
        <w:rPr>
          <w:color w:val="auto"/>
          <w:szCs w:val="24"/>
        </w:rPr>
        <w:t>6</w:t>
      </w:r>
      <w:r w:rsidRPr="00BB3D12">
        <w:rPr>
          <w:color w:val="auto"/>
          <w:szCs w:val="24"/>
        </w:rPr>
        <w:t xml:space="preserve"> punktów badawczych (z załącznika </w:t>
      </w:r>
      <w:r w:rsidR="001A630A" w:rsidRPr="00BB3D12">
        <w:rPr>
          <w:color w:val="auto"/>
          <w:szCs w:val="24"/>
        </w:rPr>
        <w:t>A</w:t>
      </w:r>
      <w:r w:rsidRPr="00BB3D12">
        <w:rPr>
          <w:color w:val="auto"/>
          <w:szCs w:val="24"/>
        </w:rPr>
        <w:t xml:space="preserve">), które będą podlegać </w:t>
      </w:r>
      <w:bookmarkEnd w:id="3"/>
      <w:r w:rsidRPr="00BB3D12">
        <w:rPr>
          <w:color w:val="auto"/>
          <w:szCs w:val="24"/>
        </w:rPr>
        <w:t>szczegółowej analizie wieloletnie</w:t>
      </w:r>
      <w:r w:rsidRPr="00BB3D12">
        <w:rPr>
          <w:color w:val="auto"/>
          <w:sz w:val="20"/>
        </w:rPr>
        <w:t>j</w:t>
      </w:r>
      <w:r w:rsidRPr="00BB3D12">
        <w:rPr>
          <w:color w:val="auto"/>
          <w:szCs w:val="24"/>
        </w:rPr>
        <w:t>.</w:t>
      </w:r>
    </w:p>
    <w:p w14:paraId="1F36C07E" w14:textId="4A6AD9A6" w:rsidR="001A630A" w:rsidRPr="00BB3D12" w:rsidRDefault="001A630A" w:rsidP="001D14A7">
      <w:pPr>
        <w:numPr>
          <w:ilvl w:val="1"/>
          <w:numId w:val="27"/>
        </w:numPr>
        <w:suppressAutoHyphens/>
        <w:rPr>
          <w:color w:val="auto"/>
          <w:szCs w:val="24"/>
        </w:rPr>
      </w:pPr>
      <w:r w:rsidRPr="00BB3D12">
        <w:rPr>
          <w:color w:val="auto"/>
          <w:szCs w:val="24"/>
        </w:rPr>
        <w:t xml:space="preserve">Dla raportu za 2024 rok zostanie wskazane </w:t>
      </w:r>
      <w:r w:rsidR="00BB3D12" w:rsidRPr="00BB3D12">
        <w:rPr>
          <w:color w:val="auto"/>
          <w:szCs w:val="24"/>
        </w:rPr>
        <w:t>6</w:t>
      </w:r>
      <w:r w:rsidRPr="00BB3D12">
        <w:rPr>
          <w:color w:val="auto"/>
          <w:szCs w:val="24"/>
        </w:rPr>
        <w:t xml:space="preserve"> punktów badawczych (z załącznika A), które będą podlegać szczegółowej analizie wieloletniej.</w:t>
      </w:r>
    </w:p>
    <w:p w14:paraId="39025D46" w14:textId="77777777" w:rsidR="001D14A7" w:rsidRPr="00033A14" w:rsidRDefault="001D14A7" w:rsidP="001D14A7">
      <w:pPr>
        <w:suppressAutoHyphens/>
        <w:ind w:left="357" w:hanging="357"/>
        <w:rPr>
          <w:color w:val="auto"/>
          <w:szCs w:val="24"/>
        </w:rPr>
      </w:pPr>
      <w:r w:rsidRPr="00033A14">
        <w:rPr>
          <w:color w:val="auto"/>
          <w:szCs w:val="24"/>
        </w:rPr>
        <w:t>7. Każdy z wskazanych punktów badawczych powinien być omówiony według poniższego schematu:</w:t>
      </w:r>
    </w:p>
    <w:p w14:paraId="2AC110AF" w14:textId="77777777" w:rsidR="001D14A7" w:rsidRPr="00033A14" w:rsidRDefault="001D14A7" w:rsidP="001D14A7">
      <w:pPr>
        <w:suppressAutoHyphens/>
        <w:ind w:left="856" w:hanging="431"/>
        <w:rPr>
          <w:color w:val="auto"/>
          <w:szCs w:val="24"/>
        </w:rPr>
      </w:pPr>
      <w:r w:rsidRPr="00033A14">
        <w:rPr>
          <w:color w:val="auto"/>
          <w:szCs w:val="24"/>
        </w:rPr>
        <w:t>7.1 Analiza zawartości cez-137 w wodach na przestrzeni dostępnych lat pomiarowych.</w:t>
      </w:r>
    </w:p>
    <w:p w14:paraId="4BA9E3A3" w14:textId="77777777" w:rsidR="001D14A7" w:rsidRPr="00033A14" w:rsidRDefault="001D14A7" w:rsidP="001D14A7">
      <w:pPr>
        <w:suppressAutoHyphens/>
        <w:ind w:left="856" w:hanging="431"/>
        <w:rPr>
          <w:color w:val="auto"/>
          <w:szCs w:val="24"/>
        </w:rPr>
      </w:pPr>
      <w:r w:rsidRPr="00033A14">
        <w:rPr>
          <w:color w:val="auto"/>
          <w:szCs w:val="24"/>
        </w:rPr>
        <w:t>7.2 Analiza zawartości stront-90 w wodach na przestrzeni dostępnych lat pomiarowych.</w:t>
      </w:r>
    </w:p>
    <w:p w14:paraId="4F8ECACB" w14:textId="77777777" w:rsidR="001D14A7" w:rsidRPr="00033A14" w:rsidRDefault="001D14A7" w:rsidP="001D14A7">
      <w:pPr>
        <w:suppressAutoHyphens/>
        <w:ind w:left="856" w:hanging="431"/>
        <w:rPr>
          <w:color w:val="auto"/>
          <w:szCs w:val="24"/>
        </w:rPr>
      </w:pPr>
      <w:r w:rsidRPr="00033A14">
        <w:rPr>
          <w:color w:val="auto"/>
          <w:szCs w:val="24"/>
        </w:rPr>
        <w:t>7.3 Analiza zawartości cez-137 w osadach dennych na przestrzeni dostępnych lat pomiarowych.</w:t>
      </w:r>
    </w:p>
    <w:p w14:paraId="34069AC6" w14:textId="77777777" w:rsidR="001D14A7" w:rsidRPr="00033A14" w:rsidRDefault="001D14A7" w:rsidP="001D14A7">
      <w:pPr>
        <w:suppressAutoHyphens/>
        <w:ind w:left="856" w:hanging="431"/>
        <w:rPr>
          <w:color w:val="auto"/>
          <w:szCs w:val="24"/>
        </w:rPr>
      </w:pPr>
      <w:r w:rsidRPr="00033A14">
        <w:rPr>
          <w:color w:val="auto"/>
          <w:szCs w:val="24"/>
        </w:rPr>
        <w:lastRenderedPageBreak/>
        <w:t>7.4 Analiza zawartości pluton-238 i pluton-239,240 w osadach dennych na  przestrzeni dostępnych lat pomiarowych.</w:t>
      </w:r>
    </w:p>
    <w:p w14:paraId="7C6C6D46" w14:textId="77777777" w:rsidR="001D14A7" w:rsidRPr="00033A14" w:rsidRDefault="001D14A7" w:rsidP="001D14A7">
      <w:pPr>
        <w:suppressAutoHyphens/>
        <w:ind w:left="133"/>
        <w:rPr>
          <w:color w:val="auto"/>
          <w:szCs w:val="24"/>
        </w:rPr>
      </w:pPr>
      <w:r w:rsidRPr="00033A14">
        <w:rPr>
          <w:color w:val="auto"/>
          <w:szCs w:val="24"/>
        </w:rPr>
        <w:t>8. Podsumowanie.</w:t>
      </w:r>
    </w:p>
    <w:p w14:paraId="66A92458" w14:textId="77777777" w:rsidR="001D14A7" w:rsidRPr="00033A14" w:rsidRDefault="001D14A7" w:rsidP="001D14A7">
      <w:pPr>
        <w:suppressAutoHyphens/>
        <w:ind w:left="133"/>
        <w:rPr>
          <w:color w:val="auto"/>
          <w:szCs w:val="24"/>
        </w:rPr>
      </w:pPr>
      <w:r w:rsidRPr="00033A14">
        <w:rPr>
          <w:color w:val="auto"/>
          <w:szCs w:val="24"/>
        </w:rPr>
        <w:t>9. Wnioski.</w:t>
      </w:r>
    </w:p>
    <w:p w14:paraId="01E41F03" w14:textId="77777777" w:rsidR="001D14A7" w:rsidRPr="00033A14" w:rsidRDefault="001D14A7" w:rsidP="001D14A7">
      <w:pPr>
        <w:suppressAutoHyphens/>
        <w:ind w:left="360"/>
        <w:rPr>
          <w:color w:val="auto"/>
          <w:szCs w:val="24"/>
        </w:rPr>
      </w:pPr>
    </w:p>
    <w:p w14:paraId="27865DCE" w14:textId="25C8EF16" w:rsidR="001D14A7" w:rsidRDefault="001D14A7" w:rsidP="001D14A7">
      <w:pPr>
        <w:suppressAutoHyphens/>
        <w:ind w:left="360"/>
        <w:rPr>
          <w:color w:val="auto"/>
          <w:szCs w:val="24"/>
        </w:rPr>
      </w:pPr>
      <w:r w:rsidRPr="00033A14">
        <w:rPr>
          <w:color w:val="auto"/>
          <w:szCs w:val="24"/>
        </w:rPr>
        <w:t>Powyższe analizy będą zilustrowane odpowiednimi mapami, wykresami i tabelami.</w:t>
      </w:r>
    </w:p>
    <w:p w14:paraId="2888DC23" w14:textId="2571E696" w:rsidR="00BB3D12" w:rsidRDefault="00BB3D12" w:rsidP="001D14A7">
      <w:pPr>
        <w:suppressAutoHyphens/>
        <w:ind w:left="360"/>
        <w:rPr>
          <w:color w:val="auto"/>
          <w:szCs w:val="24"/>
        </w:rPr>
      </w:pPr>
    </w:p>
    <w:p w14:paraId="1DA7C0FE" w14:textId="03FE0001" w:rsidR="00BB3D12" w:rsidRPr="00033A14" w:rsidRDefault="00BB3D12" w:rsidP="001D14A7">
      <w:pPr>
        <w:suppressAutoHyphens/>
        <w:ind w:left="360"/>
        <w:rPr>
          <w:color w:val="auto"/>
          <w:szCs w:val="24"/>
        </w:rPr>
      </w:pPr>
      <w:r>
        <w:rPr>
          <w:color w:val="auto"/>
          <w:szCs w:val="24"/>
        </w:rPr>
        <w:t>Wyniki pomiarów z roku 2022 niezbędne do opracowania raportu rocznego za rok 2022 będą przekazane Wykonawcy po podpisaniu umowy.</w:t>
      </w:r>
    </w:p>
    <w:p w14:paraId="68C965A7" w14:textId="77777777" w:rsidR="001D14A7" w:rsidRPr="00033A14" w:rsidRDefault="001D14A7" w:rsidP="001D14A7">
      <w:pPr>
        <w:suppressAutoHyphens/>
        <w:ind w:left="360"/>
        <w:rPr>
          <w:color w:val="auto"/>
          <w:szCs w:val="24"/>
        </w:rPr>
      </w:pPr>
    </w:p>
    <w:p w14:paraId="1DF801C7" w14:textId="2BD7D0BB" w:rsidR="001D14A7" w:rsidRPr="005D4B5D" w:rsidRDefault="00A16355" w:rsidP="005D4B5D">
      <w:pPr>
        <w:numPr>
          <w:ilvl w:val="0"/>
          <w:numId w:val="49"/>
        </w:numPr>
        <w:suppressAutoHyphens/>
        <w:rPr>
          <w:b/>
          <w:i/>
          <w:color w:val="auto"/>
          <w:sz w:val="26"/>
          <w:szCs w:val="26"/>
        </w:rPr>
      </w:pPr>
      <w:r w:rsidRPr="00033A14">
        <w:rPr>
          <w:b/>
          <w:bCs w:val="0"/>
          <w:i/>
          <w:color w:val="auto"/>
          <w:sz w:val="26"/>
          <w:szCs w:val="26"/>
        </w:rPr>
        <w:t xml:space="preserve">Opracowanie </w:t>
      </w:r>
      <w:r>
        <w:rPr>
          <w:b/>
          <w:bCs w:val="0"/>
          <w:i/>
          <w:color w:val="auto"/>
          <w:sz w:val="26"/>
          <w:szCs w:val="26"/>
        </w:rPr>
        <w:t xml:space="preserve">zbiorów </w:t>
      </w:r>
      <w:r w:rsidRPr="005D4B5D">
        <w:rPr>
          <w:b/>
          <w:bCs w:val="0"/>
          <w:i/>
          <w:color w:val="auto"/>
          <w:sz w:val="26"/>
          <w:szCs w:val="26"/>
        </w:rPr>
        <w:t>danych</w:t>
      </w:r>
      <w:r w:rsidR="005D4B5D" w:rsidRPr="005D4B5D">
        <w:rPr>
          <w:b/>
          <w:bCs w:val="0"/>
          <w:i/>
          <w:color w:val="auto"/>
          <w:sz w:val="26"/>
          <w:szCs w:val="26"/>
        </w:rPr>
        <w:t xml:space="preserve"> </w:t>
      </w:r>
      <w:r w:rsidR="001D14A7" w:rsidRPr="005D4B5D">
        <w:rPr>
          <w:b/>
          <w:bCs w:val="0"/>
          <w:i/>
          <w:color w:val="auto"/>
          <w:sz w:val="26"/>
          <w:szCs w:val="26"/>
        </w:rPr>
        <w:t xml:space="preserve">za rok </w:t>
      </w:r>
      <w:r w:rsidR="002F5444" w:rsidRPr="005D4B5D">
        <w:rPr>
          <w:b/>
          <w:bCs w:val="0"/>
          <w:i/>
          <w:color w:val="auto"/>
          <w:sz w:val="26"/>
          <w:szCs w:val="26"/>
        </w:rPr>
        <w:t xml:space="preserve">2023, </w:t>
      </w:r>
      <w:r w:rsidR="001D14A7" w:rsidRPr="005D4B5D">
        <w:rPr>
          <w:b/>
          <w:bCs w:val="0"/>
          <w:i/>
          <w:color w:val="auto"/>
          <w:sz w:val="26"/>
          <w:szCs w:val="26"/>
        </w:rPr>
        <w:t>202</w:t>
      </w:r>
      <w:r w:rsidR="002F5444" w:rsidRPr="005D4B5D">
        <w:rPr>
          <w:b/>
          <w:bCs w:val="0"/>
          <w:i/>
          <w:color w:val="auto"/>
          <w:sz w:val="26"/>
          <w:szCs w:val="26"/>
        </w:rPr>
        <w:t>4 i 2025</w:t>
      </w:r>
    </w:p>
    <w:p w14:paraId="116F6C41" w14:textId="77777777" w:rsidR="005D4B5D" w:rsidRPr="005D4B5D" w:rsidRDefault="005D4B5D" w:rsidP="005D4B5D">
      <w:pPr>
        <w:suppressAutoHyphens/>
        <w:ind w:left="360"/>
        <w:rPr>
          <w:b/>
          <w:i/>
          <w:color w:val="auto"/>
          <w:sz w:val="26"/>
          <w:szCs w:val="26"/>
        </w:rPr>
      </w:pPr>
    </w:p>
    <w:p w14:paraId="4E68F13B" w14:textId="77777777" w:rsidR="001D14A7" w:rsidRPr="00033A14" w:rsidRDefault="001D14A7" w:rsidP="001D14A7">
      <w:pPr>
        <w:numPr>
          <w:ilvl w:val="0"/>
          <w:numId w:val="26"/>
        </w:numPr>
        <w:suppressAutoHyphens/>
        <w:ind w:left="709"/>
        <w:jc w:val="left"/>
        <w:rPr>
          <w:color w:val="auto"/>
          <w:szCs w:val="24"/>
        </w:rPr>
      </w:pPr>
      <w:r w:rsidRPr="00033A14">
        <w:rPr>
          <w:color w:val="auto"/>
          <w:szCs w:val="24"/>
        </w:rPr>
        <w:t xml:space="preserve">Wyniki przeprowadzonych pomiarów rocznych: </w:t>
      </w:r>
    </w:p>
    <w:p w14:paraId="2AFB3848" w14:textId="4FE6DC8A" w:rsidR="001D14A7" w:rsidRPr="00033A14" w:rsidRDefault="001D14A7" w:rsidP="001D14A7">
      <w:pPr>
        <w:numPr>
          <w:ilvl w:val="0"/>
          <w:numId w:val="34"/>
        </w:numPr>
        <w:suppressAutoHyphens/>
        <w:jc w:val="left"/>
        <w:rPr>
          <w:color w:val="auto"/>
          <w:szCs w:val="24"/>
        </w:rPr>
      </w:pPr>
      <w:r w:rsidRPr="00033A14">
        <w:rPr>
          <w:color w:val="auto"/>
          <w:szCs w:val="24"/>
        </w:rPr>
        <w:t>202</w:t>
      </w:r>
      <w:r w:rsidR="00F02D31">
        <w:rPr>
          <w:color w:val="auto"/>
          <w:szCs w:val="24"/>
        </w:rPr>
        <w:t>3</w:t>
      </w:r>
      <w:r w:rsidRPr="00033A14">
        <w:rPr>
          <w:color w:val="auto"/>
          <w:szCs w:val="24"/>
        </w:rPr>
        <w:t xml:space="preserve"> - pobór wiosenny i jesienny,</w:t>
      </w:r>
    </w:p>
    <w:p w14:paraId="02AADF74" w14:textId="27196BC0" w:rsidR="001D14A7" w:rsidRDefault="001D14A7" w:rsidP="001D14A7">
      <w:pPr>
        <w:numPr>
          <w:ilvl w:val="0"/>
          <w:numId w:val="34"/>
        </w:numPr>
        <w:suppressAutoHyphens/>
        <w:jc w:val="left"/>
        <w:rPr>
          <w:color w:val="auto"/>
          <w:szCs w:val="24"/>
        </w:rPr>
      </w:pPr>
      <w:r w:rsidRPr="00033A14">
        <w:rPr>
          <w:color w:val="auto"/>
          <w:szCs w:val="24"/>
        </w:rPr>
        <w:t>202</w:t>
      </w:r>
      <w:r w:rsidR="00F02D31">
        <w:rPr>
          <w:color w:val="auto"/>
          <w:szCs w:val="24"/>
        </w:rPr>
        <w:t>4</w:t>
      </w:r>
      <w:r w:rsidRPr="00033A14">
        <w:rPr>
          <w:color w:val="auto"/>
          <w:szCs w:val="24"/>
        </w:rPr>
        <w:t xml:space="preserve"> - pobór wiosenny i jesienny,</w:t>
      </w:r>
    </w:p>
    <w:p w14:paraId="15477261" w14:textId="1FF52DBE" w:rsidR="00F02D31" w:rsidRPr="00033A14" w:rsidRDefault="00F02D31" w:rsidP="001D14A7">
      <w:pPr>
        <w:numPr>
          <w:ilvl w:val="0"/>
          <w:numId w:val="34"/>
        </w:numPr>
        <w:suppressAutoHyphens/>
        <w:jc w:val="left"/>
        <w:rPr>
          <w:color w:val="auto"/>
          <w:szCs w:val="24"/>
        </w:rPr>
      </w:pPr>
      <w:r>
        <w:rPr>
          <w:color w:val="auto"/>
          <w:szCs w:val="24"/>
        </w:rPr>
        <w:t>2025 - pobór wiosenny</w:t>
      </w:r>
      <w:r w:rsidR="00C948BB">
        <w:rPr>
          <w:color w:val="auto"/>
          <w:szCs w:val="24"/>
        </w:rPr>
        <w:t xml:space="preserve"> i jesienny</w:t>
      </w:r>
      <w:r>
        <w:rPr>
          <w:color w:val="auto"/>
          <w:szCs w:val="24"/>
        </w:rPr>
        <w:t>,</w:t>
      </w:r>
    </w:p>
    <w:p w14:paraId="704B0894" w14:textId="77777777" w:rsidR="001D14A7" w:rsidRPr="00033A14" w:rsidRDefault="001D14A7" w:rsidP="001D14A7">
      <w:pPr>
        <w:suppressAutoHyphens/>
        <w:ind w:left="709"/>
        <w:rPr>
          <w:color w:val="auto"/>
          <w:szCs w:val="24"/>
        </w:rPr>
      </w:pPr>
      <w:r w:rsidRPr="00471B84">
        <w:rPr>
          <w:color w:val="auto"/>
          <w:szCs w:val="24"/>
        </w:rPr>
        <w:t xml:space="preserve">będą przekazywane w formacie „.xls i </w:t>
      </w:r>
      <w:proofErr w:type="spellStart"/>
      <w:r w:rsidRPr="00471B84">
        <w:rPr>
          <w:color w:val="auto"/>
          <w:szCs w:val="24"/>
        </w:rPr>
        <w:t>xlsx</w:t>
      </w:r>
      <w:proofErr w:type="spellEnd"/>
      <w:r w:rsidRPr="00471B84">
        <w:rPr>
          <w:color w:val="auto"/>
          <w:szCs w:val="24"/>
        </w:rPr>
        <w:t>” (w arkuszu przekazanym przez zamawiającego) – w celu wymiany zasobów informacyjnych realizujących zadania publiczne określone Rozporządzeniem Rady Ministrów z dnia 12 kwietnia 2012 r. w sprawie Krajowych Ram Interoperacyjności, minimalnych wymagań dla rejestrów publicznych i wymiany informacji w postaci elektronicznej oraz minimalnych wymagań dla systemów teleinformatycznych (Dz. U. z 2017 r. poz. 2247 ze zm.).</w:t>
      </w:r>
    </w:p>
    <w:p w14:paraId="099512C1" w14:textId="77777777" w:rsidR="001D14A7" w:rsidRPr="00033A14" w:rsidRDefault="001D14A7" w:rsidP="001D14A7">
      <w:pPr>
        <w:numPr>
          <w:ilvl w:val="0"/>
          <w:numId w:val="26"/>
        </w:numPr>
        <w:suppressAutoHyphens/>
        <w:ind w:left="709"/>
        <w:rPr>
          <w:color w:val="auto"/>
          <w:szCs w:val="24"/>
        </w:rPr>
      </w:pPr>
      <w:r w:rsidRPr="00033A14">
        <w:rPr>
          <w:color w:val="auto"/>
          <w:szCs w:val="24"/>
        </w:rPr>
        <w:t>Zbiory danych przestrzennych będą przekazane  w formacie „.</w:t>
      </w:r>
      <w:proofErr w:type="spellStart"/>
      <w:r w:rsidRPr="00033A14">
        <w:rPr>
          <w:color w:val="auto"/>
          <w:szCs w:val="24"/>
        </w:rPr>
        <w:t>shp</w:t>
      </w:r>
      <w:proofErr w:type="spellEnd"/>
      <w:r w:rsidRPr="00033A14">
        <w:rPr>
          <w:color w:val="auto"/>
          <w:szCs w:val="24"/>
        </w:rPr>
        <w:t>” z zastrzeżeniem kodowania znaków zgodnie z UTF-8</w:t>
      </w:r>
      <w:r w:rsidRPr="00033A14">
        <w:rPr>
          <w:color w:val="auto"/>
          <w:sz w:val="28"/>
          <w:szCs w:val="24"/>
          <w:vertAlign w:val="superscript"/>
        </w:rPr>
        <w:t>*</w:t>
      </w:r>
      <w:r w:rsidRPr="00033A14">
        <w:rPr>
          <w:color w:val="auto"/>
          <w:szCs w:val="24"/>
        </w:rPr>
        <w:t xml:space="preserve">. </w:t>
      </w:r>
    </w:p>
    <w:p w14:paraId="36FD1968" w14:textId="77777777" w:rsidR="001D14A7" w:rsidRPr="00033A14" w:rsidRDefault="001D14A7" w:rsidP="001D14A7">
      <w:pPr>
        <w:numPr>
          <w:ilvl w:val="0"/>
          <w:numId w:val="26"/>
        </w:numPr>
        <w:suppressAutoHyphens/>
        <w:ind w:left="709"/>
        <w:rPr>
          <w:color w:val="auto"/>
          <w:szCs w:val="24"/>
        </w:rPr>
      </w:pPr>
      <w:r w:rsidRPr="00033A14">
        <w:rPr>
          <w:color w:val="auto"/>
          <w:szCs w:val="24"/>
        </w:rPr>
        <w:t xml:space="preserve">Metadane dla </w:t>
      </w:r>
      <w:r w:rsidRPr="00471B84">
        <w:rPr>
          <w:color w:val="auto"/>
          <w:szCs w:val="24"/>
        </w:rPr>
        <w:t>zbiorów danych przestrzennych opracowane zgodnie z Rozporządzeniem  Komisji (WE) NR 1205/2008 z dnia 3 grudnia 2008 r. w sprawie wykonania dyrektywy 2007/2/WE Parlamentu Europejskiego i Rady w zakresie metadanych (Dz. U. UE. L. 2008 poz. 326).</w:t>
      </w:r>
    </w:p>
    <w:p w14:paraId="26C47377" w14:textId="77777777" w:rsidR="001D14A7" w:rsidRPr="00033A14" w:rsidRDefault="001D14A7" w:rsidP="001D14A7">
      <w:pPr>
        <w:suppressAutoHyphens/>
        <w:ind w:left="709"/>
        <w:rPr>
          <w:color w:val="auto"/>
          <w:szCs w:val="24"/>
        </w:rPr>
      </w:pPr>
    </w:p>
    <w:p w14:paraId="598E570C" w14:textId="77777777" w:rsidR="001D14A7" w:rsidRPr="006F358D" w:rsidRDefault="001D14A7" w:rsidP="001D14A7">
      <w:pPr>
        <w:suppressAutoHyphens/>
        <w:ind w:left="426"/>
        <w:rPr>
          <w:color w:val="auto"/>
          <w:szCs w:val="24"/>
        </w:rPr>
      </w:pPr>
      <w:r w:rsidRPr="006F358D">
        <w:rPr>
          <w:color w:val="auto"/>
          <w:szCs w:val="24"/>
        </w:rPr>
        <w:t xml:space="preserve">*§ 17. ust 1. Rozporządzenia Rady Ministrów z dnia 12 kwietnia 2012 r. w sprawie Krajowych Ram Interoperacyjności, minimalnych wymagań dla rejestrów publicznych i wymiany informacji w postaci elektronicznej oraz minimalnych wymagań dla systemów teleinformatycznych określa, że „Kodowanie znaków w dokumentach wysyłanych z systemów teleinformatycznych podmiotów realizujących zadania publiczne lub odbieranych przez takie systemy, także w odniesieniu do informacji wymienianej przez te systemy z innymi systemami na drodze teletransmisji, o ile wymiana ta ma charakter wymiany znaków, odbywa się według standardu </w:t>
      </w:r>
      <w:proofErr w:type="spellStart"/>
      <w:r w:rsidRPr="006F358D">
        <w:rPr>
          <w:color w:val="auto"/>
          <w:szCs w:val="24"/>
        </w:rPr>
        <w:t>Unicode</w:t>
      </w:r>
      <w:proofErr w:type="spellEnd"/>
      <w:r w:rsidRPr="006F358D">
        <w:rPr>
          <w:color w:val="auto"/>
          <w:szCs w:val="24"/>
        </w:rPr>
        <w:t xml:space="preserve"> UTF-8 określonego przez normę ISO/IEC 10646 wraz ze zmianami lub normę ją zastępującą.”</w:t>
      </w:r>
    </w:p>
    <w:p w14:paraId="5E95BC85" w14:textId="77777777" w:rsidR="00503452" w:rsidRDefault="00503452" w:rsidP="00033A14">
      <w:pPr>
        <w:suppressAutoHyphens/>
        <w:jc w:val="left"/>
        <w:rPr>
          <w:b/>
          <w:color w:val="auto"/>
          <w:sz w:val="28"/>
          <w:szCs w:val="28"/>
        </w:rPr>
      </w:pPr>
    </w:p>
    <w:p w14:paraId="279B9681" w14:textId="1F4BE416" w:rsidR="00033A14" w:rsidRPr="00820C33" w:rsidRDefault="00033A14" w:rsidP="00203803">
      <w:pPr>
        <w:pStyle w:val="Akapitzlist"/>
        <w:numPr>
          <w:ilvl w:val="0"/>
          <w:numId w:val="43"/>
        </w:numPr>
        <w:suppressAutoHyphens/>
        <w:ind w:left="426" w:hanging="142"/>
        <w:jc w:val="left"/>
        <w:rPr>
          <w:b/>
          <w:sz w:val="28"/>
          <w:szCs w:val="28"/>
        </w:rPr>
      </w:pPr>
      <w:r w:rsidRPr="008D403B">
        <w:rPr>
          <w:b/>
          <w:sz w:val="28"/>
          <w:szCs w:val="28"/>
        </w:rPr>
        <w:t>Przewiduje się etapową realizację pracy:</w:t>
      </w:r>
    </w:p>
    <w:p w14:paraId="16E99E05" w14:textId="6D8B91B9" w:rsidR="00033A14" w:rsidRPr="00033A14" w:rsidRDefault="00033A14" w:rsidP="00033A14">
      <w:pPr>
        <w:numPr>
          <w:ilvl w:val="0"/>
          <w:numId w:val="25"/>
        </w:numPr>
        <w:suppressAutoHyphens/>
        <w:spacing w:after="120"/>
        <w:ind w:left="1080"/>
        <w:contextualSpacing/>
        <w:jc w:val="left"/>
        <w:rPr>
          <w:b/>
          <w:color w:val="auto"/>
          <w:szCs w:val="24"/>
          <w:lang w:eastAsia="ar-SA"/>
        </w:rPr>
      </w:pPr>
      <w:r w:rsidRPr="00033A14">
        <w:rPr>
          <w:b/>
          <w:color w:val="auto"/>
          <w:szCs w:val="24"/>
          <w:lang w:eastAsia="ar-SA"/>
        </w:rPr>
        <w:t xml:space="preserve">Etap I (termin </w:t>
      </w:r>
      <w:r w:rsidRPr="00E446EC">
        <w:rPr>
          <w:b/>
          <w:color w:val="auto"/>
          <w:szCs w:val="24"/>
          <w:lang w:eastAsia="ar-SA"/>
        </w:rPr>
        <w:t xml:space="preserve">realizacji - </w:t>
      </w:r>
      <w:r w:rsidR="00A93B82" w:rsidRPr="00E446EC">
        <w:rPr>
          <w:b/>
          <w:color w:val="auto"/>
          <w:szCs w:val="24"/>
          <w:lang w:eastAsia="ar-SA"/>
        </w:rPr>
        <w:t>29</w:t>
      </w:r>
      <w:r w:rsidRPr="00E446EC">
        <w:rPr>
          <w:b/>
          <w:color w:val="auto"/>
          <w:szCs w:val="24"/>
          <w:lang w:eastAsia="ar-SA"/>
        </w:rPr>
        <w:t xml:space="preserve"> wrze</w:t>
      </w:r>
      <w:r w:rsidR="00E446EC" w:rsidRPr="00E446EC">
        <w:rPr>
          <w:b/>
          <w:color w:val="auto"/>
          <w:szCs w:val="24"/>
          <w:lang w:eastAsia="ar-SA"/>
        </w:rPr>
        <w:t>sień</w:t>
      </w:r>
      <w:r w:rsidRPr="00E446EC">
        <w:rPr>
          <w:b/>
          <w:color w:val="auto"/>
          <w:szCs w:val="24"/>
          <w:lang w:eastAsia="ar-SA"/>
        </w:rPr>
        <w:t xml:space="preserve"> 202</w:t>
      </w:r>
      <w:r w:rsidR="00A93B82" w:rsidRPr="00E446EC">
        <w:rPr>
          <w:b/>
          <w:color w:val="auto"/>
          <w:szCs w:val="24"/>
          <w:lang w:eastAsia="ar-SA"/>
        </w:rPr>
        <w:t>3</w:t>
      </w:r>
      <w:r w:rsidRPr="00E446EC">
        <w:rPr>
          <w:b/>
          <w:color w:val="auto"/>
          <w:szCs w:val="24"/>
          <w:lang w:eastAsia="ar-SA"/>
        </w:rPr>
        <w:t xml:space="preserve"> r</w:t>
      </w:r>
      <w:r w:rsidRPr="00033A14">
        <w:rPr>
          <w:b/>
          <w:color w:val="auto"/>
          <w:szCs w:val="24"/>
          <w:lang w:eastAsia="ar-SA"/>
        </w:rPr>
        <w:t>.):</w:t>
      </w:r>
    </w:p>
    <w:p w14:paraId="1B5FE06A" w14:textId="3A4EC539" w:rsidR="00033A14" w:rsidRPr="00033A14" w:rsidRDefault="00033A14" w:rsidP="00FB1ECB">
      <w:pPr>
        <w:numPr>
          <w:ilvl w:val="1"/>
          <w:numId w:val="25"/>
        </w:numPr>
        <w:suppressAutoHyphens/>
        <w:spacing w:after="120"/>
        <w:contextualSpacing/>
        <w:rPr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>Pobór próbek wody i osadów dennych z rzek (12 pkt) oraz z 6 jezior w okresie wiosennym w roku 202</w:t>
      </w:r>
      <w:r w:rsidR="00BF5BBF">
        <w:rPr>
          <w:color w:val="auto"/>
          <w:szCs w:val="24"/>
          <w:lang w:eastAsia="ar-SA"/>
        </w:rPr>
        <w:t>3</w:t>
      </w:r>
      <w:r w:rsidRPr="00033A14">
        <w:rPr>
          <w:color w:val="auto"/>
          <w:szCs w:val="24"/>
          <w:lang w:eastAsia="ar-SA"/>
        </w:rPr>
        <w:t xml:space="preserve">. </w:t>
      </w:r>
    </w:p>
    <w:p w14:paraId="4830F7A2" w14:textId="77777777" w:rsidR="00033A14" w:rsidRPr="00033A14" w:rsidRDefault="00033A14" w:rsidP="00FB1ECB">
      <w:pPr>
        <w:numPr>
          <w:ilvl w:val="1"/>
          <w:numId w:val="25"/>
        </w:numPr>
        <w:suppressAutoHyphens/>
        <w:spacing w:after="120"/>
        <w:contextualSpacing/>
        <w:rPr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 xml:space="preserve">Wykonanie oznaczeń stężenia cez-137 i stront-90 w wodach oraz stężenia </w:t>
      </w:r>
      <w:r w:rsidRPr="00033A14">
        <w:rPr>
          <w:color w:val="auto"/>
          <w:szCs w:val="24"/>
          <w:lang w:eastAsia="ar-SA"/>
        </w:rPr>
        <w:br/>
        <w:t xml:space="preserve">cez-137, pluton-238 i pluton-239,240 w osadach dennych. </w:t>
      </w:r>
    </w:p>
    <w:p w14:paraId="1998D360" w14:textId="18D53929" w:rsidR="00033A14" w:rsidRDefault="00033A14" w:rsidP="00FB1ECB">
      <w:pPr>
        <w:numPr>
          <w:ilvl w:val="1"/>
          <w:numId w:val="25"/>
        </w:numPr>
        <w:suppressAutoHyphens/>
        <w:spacing w:after="120"/>
        <w:contextualSpacing/>
        <w:rPr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 xml:space="preserve">Opracowanie sprawozdania z wykonanych prac. </w:t>
      </w:r>
    </w:p>
    <w:p w14:paraId="46FEA460" w14:textId="3326F931" w:rsidR="001C0864" w:rsidRPr="00033A14" w:rsidRDefault="001C0864" w:rsidP="00FB1ECB">
      <w:pPr>
        <w:numPr>
          <w:ilvl w:val="1"/>
          <w:numId w:val="25"/>
        </w:numPr>
        <w:suppressAutoHyphens/>
        <w:spacing w:after="120"/>
        <w:contextualSpacing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Opracowanie </w:t>
      </w:r>
      <w:r w:rsidRPr="00E446EC">
        <w:rPr>
          <w:color w:val="auto"/>
          <w:szCs w:val="24"/>
          <w:lang w:eastAsia="ar-SA"/>
        </w:rPr>
        <w:t>raportu rocznego za rok 2022.</w:t>
      </w:r>
    </w:p>
    <w:p w14:paraId="16F1D555" w14:textId="77777777" w:rsidR="00033A14" w:rsidRPr="00033A14" w:rsidRDefault="00033A14" w:rsidP="00033A14">
      <w:pPr>
        <w:suppressAutoHyphens/>
        <w:spacing w:after="120"/>
        <w:ind w:left="2858"/>
        <w:contextualSpacing/>
        <w:rPr>
          <w:color w:val="auto"/>
          <w:szCs w:val="24"/>
          <w:lang w:eastAsia="ar-SA"/>
        </w:rPr>
      </w:pPr>
    </w:p>
    <w:p w14:paraId="5691CDFB" w14:textId="66B1BAFB" w:rsidR="00033A14" w:rsidRPr="00033A14" w:rsidRDefault="00033A14" w:rsidP="00033A14">
      <w:pPr>
        <w:numPr>
          <w:ilvl w:val="0"/>
          <w:numId w:val="25"/>
        </w:numPr>
        <w:suppressAutoHyphens/>
        <w:spacing w:after="120"/>
        <w:ind w:left="1080"/>
        <w:contextualSpacing/>
        <w:jc w:val="left"/>
        <w:rPr>
          <w:b/>
          <w:color w:val="auto"/>
          <w:szCs w:val="24"/>
          <w:lang w:eastAsia="ar-SA"/>
        </w:rPr>
      </w:pPr>
      <w:r w:rsidRPr="00033A14">
        <w:rPr>
          <w:b/>
          <w:color w:val="auto"/>
          <w:szCs w:val="24"/>
          <w:lang w:eastAsia="ar-SA"/>
        </w:rPr>
        <w:t xml:space="preserve">Etap II (termin </w:t>
      </w:r>
      <w:r w:rsidRPr="00BB3D12">
        <w:rPr>
          <w:b/>
          <w:color w:val="auto"/>
          <w:szCs w:val="24"/>
          <w:lang w:eastAsia="ar-SA"/>
        </w:rPr>
        <w:t xml:space="preserve">realizacji - </w:t>
      </w:r>
      <w:r w:rsidR="001318FF" w:rsidRPr="00BB3D12">
        <w:rPr>
          <w:b/>
          <w:color w:val="auto"/>
          <w:szCs w:val="24"/>
          <w:lang w:eastAsia="ar-SA"/>
        </w:rPr>
        <w:t>2</w:t>
      </w:r>
      <w:r w:rsidR="00BB3D12" w:rsidRPr="00BB3D12">
        <w:rPr>
          <w:b/>
          <w:color w:val="auto"/>
          <w:szCs w:val="24"/>
          <w:lang w:eastAsia="ar-SA"/>
        </w:rPr>
        <w:t>9</w:t>
      </w:r>
      <w:r w:rsidRPr="00BB3D12">
        <w:rPr>
          <w:b/>
          <w:color w:val="auto"/>
          <w:szCs w:val="24"/>
          <w:lang w:eastAsia="ar-SA"/>
        </w:rPr>
        <w:t xml:space="preserve"> </w:t>
      </w:r>
      <w:r w:rsidR="001318FF" w:rsidRPr="00BB3D12">
        <w:rPr>
          <w:b/>
          <w:color w:val="auto"/>
          <w:szCs w:val="24"/>
          <w:lang w:eastAsia="ar-SA"/>
        </w:rPr>
        <w:t>mar</w:t>
      </w:r>
      <w:r w:rsidR="00BB3D12" w:rsidRPr="00BB3D12">
        <w:rPr>
          <w:b/>
          <w:color w:val="auto"/>
          <w:szCs w:val="24"/>
          <w:lang w:eastAsia="ar-SA"/>
        </w:rPr>
        <w:t>zec</w:t>
      </w:r>
      <w:r w:rsidRPr="00BB3D12">
        <w:rPr>
          <w:b/>
          <w:color w:val="auto"/>
          <w:szCs w:val="24"/>
          <w:lang w:eastAsia="ar-SA"/>
        </w:rPr>
        <w:t xml:space="preserve"> 202</w:t>
      </w:r>
      <w:r w:rsidR="001318FF" w:rsidRPr="00BB3D12">
        <w:rPr>
          <w:b/>
          <w:color w:val="auto"/>
          <w:szCs w:val="24"/>
          <w:lang w:eastAsia="ar-SA"/>
        </w:rPr>
        <w:t>4</w:t>
      </w:r>
      <w:r w:rsidRPr="00BB3D12">
        <w:rPr>
          <w:b/>
          <w:color w:val="auto"/>
          <w:szCs w:val="24"/>
          <w:lang w:eastAsia="ar-SA"/>
        </w:rPr>
        <w:t xml:space="preserve"> </w:t>
      </w:r>
      <w:r w:rsidRPr="00033A14">
        <w:rPr>
          <w:b/>
          <w:color w:val="auto"/>
          <w:szCs w:val="24"/>
          <w:lang w:eastAsia="ar-SA"/>
        </w:rPr>
        <w:t>r.):</w:t>
      </w:r>
    </w:p>
    <w:p w14:paraId="3298078D" w14:textId="2A542CF3" w:rsidR="00033A14" w:rsidRPr="00033A14" w:rsidRDefault="00033A14" w:rsidP="00FB1ECB">
      <w:pPr>
        <w:numPr>
          <w:ilvl w:val="1"/>
          <w:numId w:val="25"/>
        </w:numPr>
        <w:suppressAutoHyphens/>
        <w:spacing w:after="120"/>
        <w:contextualSpacing/>
        <w:rPr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>Pobór próbek wody i osadów dennych z rzek (12 pkt) oraz z 6 jezior w okresie jesiennym w roku 202</w:t>
      </w:r>
      <w:r w:rsidR="001318FF">
        <w:rPr>
          <w:color w:val="auto"/>
          <w:szCs w:val="24"/>
          <w:lang w:eastAsia="ar-SA"/>
        </w:rPr>
        <w:t>3</w:t>
      </w:r>
      <w:r w:rsidRPr="00033A14">
        <w:rPr>
          <w:color w:val="auto"/>
          <w:szCs w:val="24"/>
          <w:lang w:eastAsia="ar-SA"/>
        </w:rPr>
        <w:t>.</w:t>
      </w:r>
    </w:p>
    <w:p w14:paraId="0D667F3F" w14:textId="77777777" w:rsidR="00033A14" w:rsidRPr="00033A14" w:rsidRDefault="00033A14" w:rsidP="00FB1ECB">
      <w:pPr>
        <w:numPr>
          <w:ilvl w:val="1"/>
          <w:numId w:val="25"/>
        </w:numPr>
        <w:suppressAutoHyphens/>
        <w:spacing w:after="120"/>
        <w:contextualSpacing/>
        <w:rPr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lastRenderedPageBreak/>
        <w:t xml:space="preserve">Wykonanie oznaczeń stężenia cez-137 i stront-90 w wodach oraz stężenia </w:t>
      </w:r>
      <w:r w:rsidRPr="00033A14">
        <w:rPr>
          <w:color w:val="auto"/>
          <w:szCs w:val="24"/>
          <w:lang w:eastAsia="ar-SA"/>
        </w:rPr>
        <w:br/>
        <w:t>cez-137, pluton-238 i pluton-239,240 w osadach dennych.</w:t>
      </w:r>
    </w:p>
    <w:p w14:paraId="302C5141" w14:textId="322B1D0C" w:rsidR="00033A14" w:rsidRPr="00033A14" w:rsidRDefault="00033A14" w:rsidP="00FB1ECB">
      <w:pPr>
        <w:numPr>
          <w:ilvl w:val="1"/>
          <w:numId w:val="25"/>
        </w:numPr>
        <w:suppressAutoHyphens/>
        <w:spacing w:after="120"/>
        <w:contextualSpacing/>
        <w:rPr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 xml:space="preserve">Przygotowanie zbioru danych z wynikami pomiarów wykonanych </w:t>
      </w:r>
      <w:r w:rsidRPr="00033A14">
        <w:rPr>
          <w:color w:val="auto"/>
          <w:szCs w:val="24"/>
          <w:lang w:eastAsia="ar-SA"/>
        </w:rPr>
        <w:br/>
        <w:t>w 202</w:t>
      </w:r>
      <w:r w:rsidR="00681C82">
        <w:rPr>
          <w:color w:val="auto"/>
          <w:szCs w:val="24"/>
          <w:lang w:eastAsia="ar-SA"/>
        </w:rPr>
        <w:t>3</w:t>
      </w:r>
      <w:r w:rsidRPr="00033A14">
        <w:rPr>
          <w:color w:val="auto"/>
          <w:szCs w:val="24"/>
          <w:lang w:eastAsia="ar-SA"/>
        </w:rPr>
        <w:t xml:space="preserve"> roku.</w:t>
      </w:r>
    </w:p>
    <w:p w14:paraId="2F35FB63" w14:textId="77777777" w:rsidR="00033A14" w:rsidRPr="00033A14" w:rsidRDefault="00033A14" w:rsidP="00FB1ECB">
      <w:pPr>
        <w:numPr>
          <w:ilvl w:val="1"/>
          <w:numId w:val="25"/>
        </w:numPr>
        <w:suppressAutoHyphens/>
        <w:spacing w:after="120"/>
        <w:contextualSpacing/>
        <w:rPr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>Opracowanie sprawozdania z wykonanych prac.</w:t>
      </w:r>
    </w:p>
    <w:p w14:paraId="44F9D776" w14:textId="77140BC8" w:rsidR="00033A14" w:rsidRPr="00033A14" w:rsidRDefault="00033A14" w:rsidP="00FB1ECB">
      <w:pPr>
        <w:numPr>
          <w:ilvl w:val="1"/>
          <w:numId w:val="25"/>
        </w:numPr>
        <w:suppressAutoHyphens/>
        <w:spacing w:after="120"/>
        <w:ind w:left="1429"/>
        <w:contextualSpacing/>
        <w:rPr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>Opracowanie raportu rocznego</w:t>
      </w:r>
      <w:r w:rsidRPr="00033A14">
        <w:rPr>
          <w:bCs w:val="0"/>
          <w:color w:val="auto"/>
          <w:szCs w:val="24"/>
          <w:lang w:eastAsia="ar-SA"/>
        </w:rPr>
        <w:t xml:space="preserve"> </w:t>
      </w:r>
      <w:r w:rsidRPr="00033A14">
        <w:rPr>
          <w:color w:val="auto"/>
          <w:szCs w:val="24"/>
          <w:lang w:eastAsia="ar-SA"/>
        </w:rPr>
        <w:t>za rok 202</w:t>
      </w:r>
      <w:r w:rsidR="00681C82">
        <w:rPr>
          <w:color w:val="auto"/>
          <w:szCs w:val="24"/>
          <w:lang w:eastAsia="ar-SA"/>
        </w:rPr>
        <w:t>3</w:t>
      </w:r>
      <w:r w:rsidRPr="00033A14">
        <w:rPr>
          <w:color w:val="auto"/>
          <w:szCs w:val="24"/>
          <w:lang w:eastAsia="ar-SA"/>
        </w:rPr>
        <w:t>.</w:t>
      </w:r>
    </w:p>
    <w:p w14:paraId="3FCBA32F" w14:textId="77777777" w:rsidR="00033A14" w:rsidRPr="00033A14" w:rsidRDefault="00033A14" w:rsidP="00033A14">
      <w:pPr>
        <w:suppressAutoHyphens/>
        <w:spacing w:after="120"/>
        <w:ind w:left="1429"/>
        <w:contextualSpacing/>
        <w:rPr>
          <w:bCs w:val="0"/>
          <w:color w:val="auto"/>
          <w:szCs w:val="24"/>
          <w:lang w:eastAsia="ar-SA"/>
        </w:rPr>
      </w:pPr>
    </w:p>
    <w:p w14:paraId="02400956" w14:textId="5895CA53" w:rsidR="00033A14" w:rsidRPr="00033A14" w:rsidRDefault="00033A14" w:rsidP="00033A14">
      <w:pPr>
        <w:numPr>
          <w:ilvl w:val="0"/>
          <w:numId w:val="25"/>
        </w:numPr>
        <w:suppressAutoHyphens/>
        <w:spacing w:after="120"/>
        <w:ind w:left="1080"/>
        <w:contextualSpacing/>
        <w:jc w:val="left"/>
        <w:rPr>
          <w:b/>
          <w:color w:val="auto"/>
          <w:szCs w:val="24"/>
          <w:lang w:eastAsia="ar-SA"/>
        </w:rPr>
      </w:pPr>
      <w:bookmarkStart w:id="4" w:name="_Hlk108596959"/>
      <w:r w:rsidRPr="00033A14">
        <w:rPr>
          <w:b/>
          <w:color w:val="auto"/>
          <w:szCs w:val="24"/>
          <w:lang w:eastAsia="ar-SA"/>
        </w:rPr>
        <w:t xml:space="preserve">Etap III (termin </w:t>
      </w:r>
      <w:r w:rsidRPr="00BF2D48">
        <w:rPr>
          <w:b/>
          <w:color w:val="auto"/>
          <w:szCs w:val="24"/>
          <w:lang w:eastAsia="ar-SA"/>
        </w:rPr>
        <w:t>realizacji - 30 wrze</w:t>
      </w:r>
      <w:r w:rsidR="00BF2D48" w:rsidRPr="00BF2D48">
        <w:rPr>
          <w:b/>
          <w:color w:val="auto"/>
          <w:szCs w:val="24"/>
          <w:lang w:eastAsia="ar-SA"/>
        </w:rPr>
        <w:t>sień</w:t>
      </w:r>
      <w:r w:rsidRPr="00BF2D48">
        <w:rPr>
          <w:b/>
          <w:color w:val="auto"/>
          <w:szCs w:val="24"/>
          <w:lang w:eastAsia="ar-SA"/>
        </w:rPr>
        <w:t xml:space="preserve"> 202</w:t>
      </w:r>
      <w:r w:rsidR="00681C82" w:rsidRPr="00BF2D48">
        <w:rPr>
          <w:b/>
          <w:color w:val="auto"/>
          <w:szCs w:val="24"/>
          <w:lang w:eastAsia="ar-SA"/>
        </w:rPr>
        <w:t>4</w:t>
      </w:r>
      <w:r w:rsidRPr="00BF2D48">
        <w:rPr>
          <w:b/>
          <w:color w:val="auto"/>
          <w:szCs w:val="24"/>
          <w:lang w:eastAsia="ar-SA"/>
        </w:rPr>
        <w:t xml:space="preserve"> </w:t>
      </w:r>
      <w:r w:rsidRPr="00033A14">
        <w:rPr>
          <w:b/>
          <w:color w:val="auto"/>
          <w:szCs w:val="24"/>
          <w:lang w:eastAsia="ar-SA"/>
        </w:rPr>
        <w:t>r.):</w:t>
      </w:r>
    </w:p>
    <w:p w14:paraId="6DB2D1C0" w14:textId="6F761793" w:rsidR="00033A14" w:rsidRPr="00033A14" w:rsidRDefault="00033A14" w:rsidP="00FB1ECB">
      <w:pPr>
        <w:numPr>
          <w:ilvl w:val="1"/>
          <w:numId w:val="25"/>
        </w:numPr>
        <w:suppressAutoHyphens/>
        <w:spacing w:after="120"/>
        <w:contextualSpacing/>
        <w:rPr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>Pobór próbek wody i osadów dennych z rzek (12 pkt) oraz z 6 jezior w okresie wiosennym w roku 202</w:t>
      </w:r>
      <w:r w:rsidR="00DB06C7">
        <w:rPr>
          <w:color w:val="auto"/>
          <w:szCs w:val="24"/>
          <w:lang w:eastAsia="ar-SA"/>
        </w:rPr>
        <w:t>4</w:t>
      </w:r>
      <w:r w:rsidRPr="00033A14">
        <w:rPr>
          <w:color w:val="auto"/>
          <w:szCs w:val="24"/>
          <w:lang w:eastAsia="ar-SA"/>
        </w:rPr>
        <w:t xml:space="preserve">. </w:t>
      </w:r>
    </w:p>
    <w:p w14:paraId="0025A4B9" w14:textId="77777777" w:rsidR="00033A14" w:rsidRPr="00033A14" w:rsidRDefault="00033A14" w:rsidP="00FB1ECB">
      <w:pPr>
        <w:numPr>
          <w:ilvl w:val="1"/>
          <w:numId w:val="25"/>
        </w:numPr>
        <w:suppressAutoHyphens/>
        <w:spacing w:after="120"/>
        <w:contextualSpacing/>
        <w:rPr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 xml:space="preserve">Wykonanie oznaczeń stężenia cez-137 i stront-90 w wodach oraz stężenia </w:t>
      </w:r>
      <w:r w:rsidRPr="00033A14">
        <w:rPr>
          <w:color w:val="auto"/>
          <w:szCs w:val="24"/>
          <w:lang w:eastAsia="ar-SA"/>
        </w:rPr>
        <w:br/>
        <w:t xml:space="preserve">cez-137, pluton-238 i pluton-239,240 w osadach dennych. </w:t>
      </w:r>
    </w:p>
    <w:p w14:paraId="3F2CFBE3" w14:textId="77777777" w:rsidR="00033A14" w:rsidRPr="00033A14" w:rsidRDefault="00033A14" w:rsidP="00FB1ECB">
      <w:pPr>
        <w:numPr>
          <w:ilvl w:val="1"/>
          <w:numId w:val="25"/>
        </w:numPr>
        <w:suppressAutoHyphens/>
        <w:spacing w:after="120"/>
        <w:contextualSpacing/>
        <w:rPr>
          <w:bCs w:val="0"/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 xml:space="preserve">Opracowanie sprawozdania z wykonanych prac. </w:t>
      </w:r>
    </w:p>
    <w:bookmarkEnd w:id="4"/>
    <w:p w14:paraId="3BC81386" w14:textId="77777777" w:rsidR="00033A14" w:rsidRPr="00033A14" w:rsidRDefault="00033A14" w:rsidP="00033A14">
      <w:pPr>
        <w:suppressAutoHyphens/>
        <w:spacing w:after="120"/>
        <w:ind w:left="1429"/>
        <w:contextualSpacing/>
        <w:rPr>
          <w:color w:val="auto"/>
          <w:szCs w:val="24"/>
          <w:lang w:eastAsia="ar-SA"/>
        </w:rPr>
      </w:pPr>
    </w:p>
    <w:p w14:paraId="05A1DEAA" w14:textId="4759A762" w:rsidR="00033A14" w:rsidRPr="00033A14" w:rsidRDefault="00033A14" w:rsidP="00033A14">
      <w:pPr>
        <w:numPr>
          <w:ilvl w:val="0"/>
          <w:numId w:val="25"/>
        </w:numPr>
        <w:suppressAutoHyphens/>
        <w:spacing w:after="120"/>
        <w:ind w:left="1080"/>
        <w:contextualSpacing/>
        <w:jc w:val="left"/>
        <w:rPr>
          <w:b/>
          <w:color w:val="auto"/>
          <w:szCs w:val="24"/>
          <w:lang w:eastAsia="ar-SA"/>
        </w:rPr>
      </w:pPr>
      <w:r w:rsidRPr="00033A14">
        <w:rPr>
          <w:b/>
          <w:color w:val="auto"/>
          <w:szCs w:val="24"/>
          <w:lang w:eastAsia="ar-SA"/>
        </w:rPr>
        <w:t xml:space="preserve">Etap IV (termin </w:t>
      </w:r>
      <w:r w:rsidRPr="00BF2D48">
        <w:rPr>
          <w:b/>
          <w:color w:val="auto"/>
          <w:szCs w:val="24"/>
          <w:lang w:eastAsia="ar-SA"/>
        </w:rPr>
        <w:t xml:space="preserve">realizacji – </w:t>
      </w:r>
      <w:r w:rsidR="000E408B" w:rsidRPr="00BF2D48">
        <w:rPr>
          <w:b/>
          <w:color w:val="auto"/>
          <w:szCs w:val="24"/>
          <w:lang w:eastAsia="ar-SA"/>
        </w:rPr>
        <w:t>2</w:t>
      </w:r>
      <w:r w:rsidR="00BF2D48" w:rsidRPr="00BF2D48">
        <w:rPr>
          <w:b/>
          <w:color w:val="auto"/>
          <w:szCs w:val="24"/>
          <w:lang w:eastAsia="ar-SA"/>
        </w:rPr>
        <w:t>9</w:t>
      </w:r>
      <w:r w:rsidRPr="00BF2D48">
        <w:rPr>
          <w:b/>
          <w:color w:val="auto"/>
          <w:szCs w:val="24"/>
          <w:lang w:eastAsia="ar-SA"/>
        </w:rPr>
        <w:t xml:space="preserve"> </w:t>
      </w:r>
      <w:r w:rsidR="000E408B" w:rsidRPr="00BF2D48">
        <w:rPr>
          <w:b/>
          <w:color w:val="auto"/>
          <w:szCs w:val="24"/>
          <w:lang w:eastAsia="ar-SA"/>
        </w:rPr>
        <w:t>mar</w:t>
      </w:r>
      <w:r w:rsidR="00BF2D48" w:rsidRPr="00BF2D48">
        <w:rPr>
          <w:b/>
          <w:color w:val="auto"/>
          <w:szCs w:val="24"/>
          <w:lang w:eastAsia="ar-SA"/>
        </w:rPr>
        <w:t>zec</w:t>
      </w:r>
      <w:r w:rsidRPr="00BF2D48">
        <w:rPr>
          <w:b/>
          <w:color w:val="auto"/>
          <w:szCs w:val="24"/>
          <w:lang w:eastAsia="ar-SA"/>
        </w:rPr>
        <w:t xml:space="preserve"> 202</w:t>
      </w:r>
      <w:r w:rsidR="00681C82" w:rsidRPr="00BF2D48">
        <w:rPr>
          <w:b/>
          <w:color w:val="auto"/>
          <w:szCs w:val="24"/>
          <w:lang w:eastAsia="ar-SA"/>
        </w:rPr>
        <w:t>5</w:t>
      </w:r>
      <w:r w:rsidRPr="00BF2D48">
        <w:rPr>
          <w:b/>
          <w:color w:val="auto"/>
          <w:szCs w:val="24"/>
          <w:lang w:eastAsia="ar-SA"/>
        </w:rPr>
        <w:t xml:space="preserve"> </w:t>
      </w:r>
      <w:r w:rsidRPr="00033A14">
        <w:rPr>
          <w:b/>
          <w:color w:val="auto"/>
          <w:szCs w:val="24"/>
          <w:lang w:eastAsia="ar-SA"/>
        </w:rPr>
        <w:t>r.):</w:t>
      </w:r>
    </w:p>
    <w:p w14:paraId="2DE7D136" w14:textId="78818118" w:rsidR="00033A14" w:rsidRPr="00033A14" w:rsidRDefault="00033A14" w:rsidP="00FB1ECB">
      <w:pPr>
        <w:numPr>
          <w:ilvl w:val="1"/>
          <w:numId w:val="25"/>
        </w:numPr>
        <w:suppressAutoHyphens/>
        <w:spacing w:after="120"/>
        <w:contextualSpacing/>
        <w:rPr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>Pobór próbek wody i osadów dennych z rzek (12 pkt) oraz z 6 jezior w okresie jesiennym w roku 202</w:t>
      </w:r>
      <w:r w:rsidR="00A0231F">
        <w:rPr>
          <w:color w:val="auto"/>
          <w:szCs w:val="24"/>
          <w:lang w:eastAsia="ar-SA"/>
        </w:rPr>
        <w:t>4</w:t>
      </w:r>
      <w:r w:rsidRPr="00033A14">
        <w:rPr>
          <w:color w:val="auto"/>
          <w:szCs w:val="24"/>
          <w:lang w:eastAsia="ar-SA"/>
        </w:rPr>
        <w:t xml:space="preserve">. </w:t>
      </w:r>
    </w:p>
    <w:p w14:paraId="3151D9F6" w14:textId="77777777" w:rsidR="00033A14" w:rsidRPr="00033A14" w:rsidRDefault="00033A14" w:rsidP="00FB1ECB">
      <w:pPr>
        <w:numPr>
          <w:ilvl w:val="1"/>
          <w:numId w:val="25"/>
        </w:numPr>
        <w:suppressAutoHyphens/>
        <w:spacing w:after="120"/>
        <w:contextualSpacing/>
        <w:rPr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 xml:space="preserve">Wykonanie oznaczeń stężenia cez-137 i stront-90 w wodach oraz stężenia </w:t>
      </w:r>
      <w:r w:rsidRPr="00033A14">
        <w:rPr>
          <w:color w:val="auto"/>
          <w:szCs w:val="24"/>
          <w:lang w:eastAsia="ar-SA"/>
        </w:rPr>
        <w:br/>
        <w:t xml:space="preserve">cez-137, pluton-238 i pluton-239,240 w osadach dennych. </w:t>
      </w:r>
    </w:p>
    <w:p w14:paraId="2C2387F0" w14:textId="5EEC597A" w:rsidR="00033A14" w:rsidRPr="00033A14" w:rsidRDefault="00033A14" w:rsidP="00FB1ECB">
      <w:pPr>
        <w:numPr>
          <w:ilvl w:val="1"/>
          <w:numId w:val="25"/>
        </w:numPr>
        <w:suppressAutoHyphens/>
        <w:spacing w:after="120"/>
        <w:contextualSpacing/>
        <w:rPr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 xml:space="preserve">Przygotowanie zbioru danych z wynikami pomiarów wykonanych </w:t>
      </w:r>
      <w:r w:rsidRPr="00033A14">
        <w:rPr>
          <w:color w:val="auto"/>
          <w:szCs w:val="24"/>
          <w:lang w:eastAsia="ar-SA"/>
        </w:rPr>
        <w:br/>
        <w:t>w 202</w:t>
      </w:r>
      <w:r w:rsidR="00A0231F">
        <w:rPr>
          <w:color w:val="auto"/>
          <w:szCs w:val="24"/>
          <w:lang w:eastAsia="ar-SA"/>
        </w:rPr>
        <w:t>4</w:t>
      </w:r>
      <w:r w:rsidRPr="00033A14">
        <w:rPr>
          <w:color w:val="auto"/>
          <w:szCs w:val="24"/>
          <w:lang w:eastAsia="ar-SA"/>
        </w:rPr>
        <w:t xml:space="preserve"> roku.</w:t>
      </w:r>
    </w:p>
    <w:p w14:paraId="6A22C64C" w14:textId="77777777" w:rsidR="00033A14" w:rsidRPr="00033A14" w:rsidRDefault="00033A14" w:rsidP="00FB1ECB">
      <w:pPr>
        <w:numPr>
          <w:ilvl w:val="1"/>
          <w:numId w:val="25"/>
        </w:numPr>
        <w:suppressAutoHyphens/>
        <w:spacing w:after="120"/>
        <w:contextualSpacing/>
        <w:rPr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 xml:space="preserve">Opracowanie sprawozdania z wykonanych prac. </w:t>
      </w:r>
    </w:p>
    <w:p w14:paraId="531E2FB8" w14:textId="4CF71FA7" w:rsidR="00033A14" w:rsidRPr="00AA05E9" w:rsidRDefault="00033A14" w:rsidP="00FB1ECB">
      <w:pPr>
        <w:numPr>
          <w:ilvl w:val="1"/>
          <w:numId w:val="25"/>
        </w:numPr>
        <w:suppressAutoHyphens/>
        <w:spacing w:after="120"/>
        <w:contextualSpacing/>
        <w:rPr>
          <w:bCs w:val="0"/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 xml:space="preserve">Opracowanie raportu </w:t>
      </w:r>
      <w:r w:rsidR="00FB716B" w:rsidRPr="00033A14">
        <w:rPr>
          <w:color w:val="auto"/>
          <w:szCs w:val="24"/>
          <w:lang w:eastAsia="ar-SA"/>
        </w:rPr>
        <w:t xml:space="preserve">rocznego </w:t>
      </w:r>
      <w:r w:rsidRPr="00033A14">
        <w:rPr>
          <w:color w:val="auto"/>
          <w:szCs w:val="24"/>
          <w:lang w:eastAsia="ar-SA"/>
        </w:rPr>
        <w:t>za rok 202</w:t>
      </w:r>
      <w:r w:rsidR="00A0231F">
        <w:rPr>
          <w:color w:val="auto"/>
          <w:szCs w:val="24"/>
          <w:lang w:eastAsia="ar-SA"/>
        </w:rPr>
        <w:t>4</w:t>
      </w:r>
      <w:r w:rsidRPr="00033A14">
        <w:rPr>
          <w:color w:val="auto"/>
          <w:szCs w:val="24"/>
          <w:lang w:eastAsia="ar-SA"/>
        </w:rPr>
        <w:t>.</w:t>
      </w:r>
    </w:p>
    <w:p w14:paraId="6F929162" w14:textId="77777777" w:rsidR="00AA05E9" w:rsidRPr="00AA05E9" w:rsidRDefault="00AA05E9" w:rsidP="00AA05E9">
      <w:pPr>
        <w:suppressAutoHyphens/>
        <w:spacing w:after="120"/>
        <w:ind w:left="1440"/>
        <w:contextualSpacing/>
        <w:rPr>
          <w:bCs w:val="0"/>
          <w:color w:val="auto"/>
          <w:szCs w:val="24"/>
          <w:lang w:eastAsia="ar-SA"/>
        </w:rPr>
      </w:pPr>
    </w:p>
    <w:p w14:paraId="265E36FB" w14:textId="6851507D" w:rsidR="00AA05E9" w:rsidRPr="00033A14" w:rsidRDefault="00AA05E9" w:rsidP="00AA05E9">
      <w:pPr>
        <w:numPr>
          <w:ilvl w:val="0"/>
          <w:numId w:val="25"/>
        </w:numPr>
        <w:suppressAutoHyphens/>
        <w:spacing w:after="120"/>
        <w:ind w:left="1134"/>
        <w:contextualSpacing/>
        <w:jc w:val="left"/>
        <w:rPr>
          <w:b/>
          <w:color w:val="auto"/>
          <w:szCs w:val="24"/>
          <w:lang w:eastAsia="ar-SA"/>
        </w:rPr>
      </w:pPr>
      <w:r w:rsidRPr="00033A14">
        <w:rPr>
          <w:b/>
          <w:color w:val="auto"/>
          <w:szCs w:val="24"/>
          <w:lang w:eastAsia="ar-SA"/>
        </w:rPr>
        <w:t xml:space="preserve">Etap </w:t>
      </w:r>
      <w:r>
        <w:rPr>
          <w:b/>
          <w:color w:val="auto"/>
          <w:szCs w:val="24"/>
          <w:lang w:eastAsia="ar-SA"/>
        </w:rPr>
        <w:t>V</w:t>
      </w:r>
      <w:r w:rsidRPr="00033A14">
        <w:rPr>
          <w:b/>
          <w:color w:val="auto"/>
          <w:szCs w:val="24"/>
          <w:lang w:eastAsia="ar-SA"/>
        </w:rPr>
        <w:t xml:space="preserve"> (termin </w:t>
      </w:r>
      <w:r w:rsidRPr="00BF2D48">
        <w:rPr>
          <w:b/>
          <w:color w:val="auto"/>
          <w:szCs w:val="24"/>
          <w:lang w:eastAsia="ar-SA"/>
        </w:rPr>
        <w:t xml:space="preserve">realizacji - </w:t>
      </w:r>
      <w:r w:rsidR="00BF2D48" w:rsidRPr="00BF2D48">
        <w:rPr>
          <w:b/>
          <w:color w:val="auto"/>
          <w:szCs w:val="24"/>
          <w:lang w:eastAsia="ar-SA"/>
        </w:rPr>
        <w:t>8</w:t>
      </w:r>
      <w:r w:rsidRPr="00BF2D48">
        <w:rPr>
          <w:b/>
          <w:color w:val="auto"/>
          <w:szCs w:val="24"/>
          <w:lang w:eastAsia="ar-SA"/>
        </w:rPr>
        <w:t xml:space="preserve"> </w:t>
      </w:r>
      <w:r w:rsidR="00BF2D48" w:rsidRPr="00BF2D48">
        <w:rPr>
          <w:b/>
          <w:color w:val="auto"/>
          <w:szCs w:val="24"/>
          <w:lang w:eastAsia="ar-SA"/>
        </w:rPr>
        <w:t>grudzień</w:t>
      </w:r>
      <w:r w:rsidRPr="00BF2D48">
        <w:rPr>
          <w:b/>
          <w:color w:val="auto"/>
          <w:szCs w:val="24"/>
          <w:lang w:eastAsia="ar-SA"/>
        </w:rPr>
        <w:t xml:space="preserve"> 2025 </w:t>
      </w:r>
      <w:r w:rsidRPr="00033A14">
        <w:rPr>
          <w:b/>
          <w:color w:val="auto"/>
          <w:szCs w:val="24"/>
          <w:lang w:eastAsia="ar-SA"/>
        </w:rPr>
        <w:t>r.):</w:t>
      </w:r>
    </w:p>
    <w:p w14:paraId="076FF1A9" w14:textId="40068981" w:rsidR="00AA05E9" w:rsidRPr="00033A14" w:rsidRDefault="00AA05E9" w:rsidP="00AA05E9">
      <w:pPr>
        <w:numPr>
          <w:ilvl w:val="1"/>
          <w:numId w:val="25"/>
        </w:numPr>
        <w:suppressAutoHyphens/>
        <w:spacing w:after="120"/>
        <w:contextualSpacing/>
        <w:rPr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 xml:space="preserve">Pobór próbek wody i osadów dennych z rzek (12 pkt) oraz z 6 jezior w okresie wiosennym </w:t>
      </w:r>
      <w:r w:rsidR="00BF2D48">
        <w:rPr>
          <w:color w:val="auto"/>
          <w:szCs w:val="24"/>
          <w:lang w:eastAsia="ar-SA"/>
        </w:rPr>
        <w:t xml:space="preserve">i jesiennym </w:t>
      </w:r>
      <w:r w:rsidRPr="00033A14">
        <w:rPr>
          <w:color w:val="auto"/>
          <w:szCs w:val="24"/>
          <w:lang w:eastAsia="ar-SA"/>
        </w:rPr>
        <w:t>w roku 202</w:t>
      </w:r>
      <w:r>
        <w:rPr>
          <w:color w:val="auto"/>
          <w:szCs w:val="24"/>
          <w:lang w:eastAsia="ar-SA"/>
        </w:rPr>
        <w:t>5</w:t>
      </w:r>
      <w:r w:rsidRPr="00033A14">
        <w:rPr>
          <w:color w:val="auto"/>
          <w:szCs w:val="24"/>
          <w:lang w:eastAsia="ar-SA"/>
        </w:rPr>
        <w:t xml:space="preserve">. </w:t>
      </w:r>
    </w:p>
    <w:p w14:paraId="0BAE152B" w14:textId="77777777" w:rsidR="00BF2D48" w:rsidRDefault="00AA05E9" w:rsidP="00AA05E9">
      <w:pPr>
        <w:numPr>
          <w:ilvl w:val="1"/>
          <w:numId w:val="25"/>
        </w:numPr>
        <w:suppressAutoHyphens/>
        <w:spacing w:after="120"/>
        <w:contextualSpacing/>
        <w:rPr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 xml:space="preserve">Wykonanie oznaczeń stężenia cez-137 i stront-90 w wodach oraz stężenia </w:t>
      </w:r>
      <w:r w:rsidRPr="00033A14">
        <w:rPr>
          <w:color w:val="auto"/>
          <w:szCs w:val="24"/>
          <w:lang w:eastAsia="ar-SA"/>
        </w:rPr>
        <w:br/>
        <w:t>cez-137, pluton-238 i pluton-239,240 w osadach dennych.</w:t>
      </w:r>
    </w:p>
    <w:p w14:paraId="6C9695E4" w14:textId="6D864F36" w:rsidR="00AA05E9" w:rsidRPr="00BF2D48" w:rsidRDefault="00BF2D48" w:rsidP="00BF2D48">
      <w:pPr>
        <w:numPr>
          <w:ilvl w:val="1"/>
          <w:numId w:val="25"/>
        </w:numPr>
        <w:suppressAutoHyphens/>
        <w:spacing w:after="120"/>
        <w:contextualSpacing/>
        <w:rPr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 xml:space="preserve">Przygotowanie zbioru danych z wynikami pomiarów wykonanych </w:t>
      </w:r>
      <w:r w:rsidRPr="00033A14">
        <w:rPr>
          <w:color w:val="auto"/>
          <w:szCs w:val="24"/>
          <w:lang w:eastAsia="ar-SA"/>
        </w:rPr>
        <w:br/>
        <w:t>w 202</w:t>
      </w:r>
      <w:r>
        <w:rPr>
          <w:color w:val="auto"/>
          <w:szCs w:val="24"/>
          <w:lang w:eastAsia="ar-SA"/>
        </w:rPr>
        <w:t>5</w:t>
      </w:r>
      <w:r w:rsidRPr="00033A14">
        <w:rPr>
          <w:color w:val="auto"/>
          <w:szCs w:val="24"/>
          <w:lang w:eastAsia="ar-SA"/>
        </w:rPr>
        <w:t xml:space="preserve"> roku.</w:t>
      </w:r>
    </w:p>
    <w:p w14:paraId="2CF87537" w14:textId="77777777" w:rsidR="00CE0692" w:rsidRPr="00CE0692" w:rsidRDefault="00AA05E9" w:rsidP="00AA05E9">
      <w:pPr>
        <w:numPr>
          <w:ilvl w:val="1"/>
          <w:numId w:val="25"/>
        </w:numPr>
        <w:suppressAutoHyphens/>
        <w:spacing w:after="120"/>
        <w:contextualSpacing/>
        <w:rPr>
          <w:bCs w:val="0"/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>Opracowanie sprawozdania z wykonanych prac.</w:t>
      </w:r>
    </w:p>
    <w:p w14:paraId="68014031" w14:textId="0CE44A06" w:rsidR="00AA05E9" w:rsidRPr="00033A14" w:rsidRDefault="00AA05E9" w:rsidP="00CE0692">
      <w:pPr>
        <w:suppressAutoHyphens/>
        <w:spacing w:after="120"/>
        <w:ind w:left="1440"/>
        <w:contextualSpacing/>
        <w:rPr>
          <w:bCs w:val="0"/>
          <w:color w:val="auto"/>
          <w:szCs w:val="24"/>
          <w:lang w:eastAsia="ar-SA"/>
        </w:rPr>
      </w:pPr>
      <w:r w:rsidRPr="00033A14">
        <w:rPr>
          <w:color w:val="auto"/>
          <w:szCs w:val="24"/>
          <w:lang w:eastAsia="ar-SA"/>
        </w:rPr>
        <w:t xml:space="preserve"> </w:t>
      </w:r>
    </w:p>
    <w:p w14:paraId="48198514" w14:textId="77777777" w:rsidR="00033A14" w:rsidRPr="00033A14" w:rsidRDefault="00033A14" w:rsidP="00033A14">
      <w:pPr>
        <w:suppressAutoHyphens/>
        <w:jc w:val="left"/>
        <w:rPr>
          <w:b/>
          <w:color w:val="auto"/>
          <w:sz w:val="28"/>
          <w:szCs w:val="28"/>
        </w:rPr>
      </w:pPr>
    </w:p>
    <w:p w14:paraId="25AA1DB4" w14:textId="790D9CC5" w:rsidR="00B41B41" w:rsidRPr="00820C33" w:rsidRDefault="00033A14" w:rsidP="00126AB1">
      <w:pPr>
        <w:pStyle w:val="Akapitzlist"/>
        <w:numPr>
          <w:ilvl w:val="0"/>
          <w:numId w:val="45"/>
        </w:numPr>
        <w:suppressAutoHyphens/>
        <w:ind w:left="284" w:hanging="284"/>
        <w:jc w:val="left"/>
        <w:rPr>
          <w:b/>
          <w:sz w:val="28"/>
          <w:szCs w:val="28"/>
        </w:rPr>
      </w:pPr>
      <w:r w:rsidRPr="00AE0AE9">
        <w:rPr>
          <w:b/>
          <w:sz w:val="28"/>
          <w:szCs w:val="28"/>
        </w:rPr>
        <w:t>Forma przekazania wyników prac:</w:t>
      </w:r>
    </w:p>
    <w:p w14:paraId="4D347E86" w14:textId="77777777" w:rsidR="00B41B41" w:rsidRPr="00B41B41" w:rsidRDefault="00B41B41" w:rsidP="00B41B41">
      <w:pPr>
        <w:suppressAutoHyphens/>
        <w:spacing w:after="120"/>
        <w:jc w:val="left"/>
        <w:rPr>
          <w:bCs w:val="0"/>
          <w:color w:val="auto"/>
          <w:szCs w:val="24"/>
          <w:lang w:eastAsia="zh-CN"/>
        </w:rPr>
      </w:pPr>
      <w:r w:rsidRPr="00B41B41">
        <w:rPr>
          <w:bCs w:val="0"/>
          <w:color w:val="auto"/>
          <w:szCs w:val="24"/>
          <w:lang w:eastAsia="zh-CN"/>
        </w:rPr>
        <w:t>Uzyskane w kolejnych latach wyniki monitoringu przedstawione zostaną w formie :</w:t>
      </w:r>
    </w:p>
    <w:p w14:paraId="71E6AFDF" w14:textId="723A5678" w:rsidR="00B41B41" w:rsidRPr="000C3110" w:rsidRDefault="00B41B41" w:rsidP="00A10BF7">
      <w:pPr>
        <w:numPr>
          <w:ilvl w:val="1"/>
          <w:numId w:val="47"/>
        </w:numPr>
        <w:tabs>
          <w:tab w:val="left" w:pos="0"/>
          <w:tab w:val="left" w:pos="851"/>
        </w:tabs>
        <w:suppressAutoHyphens/>
        <w:spacing w:after="120"/>
        <w:ind w:left="1077" w:hanging="357"/>
        <w:rPr>
          <w:sz w:val="16"/>
          <w:szCs w:val="16"/>
          <w:lang w:eastAsia="zh-CN"/>
        </w:rPr>
      </w:pPr>
      <w:r w:rsidRPr="00B41B41">
        <w:rPr>
          <w:b/>
          <w:i/>
          <w:szCs w:val="24"/>
          <w:lang w:eastAsia="zh-CN"/>
        </w:rPr>
        <w:t>Sprawozdań z wykonanych prac (etapy I-V)</w:t>
      </w:r>
    </w:p>
    <w:p w14:paraId="6F24A53F" w14:textId="77777777" w:rsidR="000C3110" w:rsidRDefault="000C3110" w:rsidP="000C3110">
      <w:pPr>
        <w:suppressAutoHyphens/>
        <w:rPr>
          <w:szCs w:val="24"/>
        </w:rPr>
      </w:pPr>
      <w:r w:rsidRPr="000C3110">
        <w:rPr>
          <w:szCs w:val="24"/>
        </w:rPr>
        <w:t>Sprawozdania przekazane zostaną w formie</w:t>
      </w:r>
      <w:r>
        <w:rPr>
          <w:szCs w:val="24"/>
        </w:rPr>
        <w:t>:</w:t>
      </w:r>
    </w:p>
    <w:p w14:paraId="64B47D7F" w14:textId="1105D355" w:rsidR="000C3110" w:rsidRDefault="000C3110" w:rsidP="000C3110">
      <w:pPr>
        <w:suppressAutoHyphens/>
        <w:rPr>
          <w:color w:val="auto"/>
          <w:szCs w:val="24"/>
        </w:rPr>
      </w:pPr>
      <w:r>
        <w:rPr>
          <w:szCs w:val="24"/>
        </w:rPr>
        <w:t>-</w:t>
      </w:r>
      <w:r w:rsidRPr="000C3110">
        <w:rPr>
          <w:szCs w:val="24"/>
        </w:rPr>
        <w:t xml:space="preserve"> wydruku </w:t>
      </w:r>
      <w:r>
        <w:rPr>
          <w:szCs w:val="24"/>
        </w:rPr>
        <w:t>(</w:t>
      </w:r>
      <w:r>
        <w:rPr>
          <w:color w:val="auto"/>
          <w:szCs w:val="24"/>
        </w:rPr>
        <w:t>w dwóch egzemplarzach);</w:t>
      </w:r>
    </w:p>
    <w:p w14:paraId="0D534785" w14:textId="77777777" w:rsidR="000C3110" w:rsidRDefault="000C3110" w:rsidP="000C3110">
      <w:pPr>
        <w:suppressAutoHyphens/>
        <w:rPr>
          <w:szCs w:val="24"/>
        </w:rPr>
      </w:pPr>
      <w:r>
        <w:rPr>
          <w:szCs w:val="24"/>
        </w:rPr>
        <w:t xml:space="preserve">- </w:t>
      </w:r>
      <w:r w:rsidRPr="000C3110">
        <w:rPr>
          <w:szCs w:val="24"/>
        </w:rPr>
        <w:t xml:space="preserve">zapisu cyfrowego na płycie CD/DVD </w:t>
      </w:r>
      <w:r>
        <w:rPr>
          <w:szCs w:val="24"/>
        </w:rPr>
        <w:t>(</w:t>
      </w:r>
      <w:r w:rsidRPr="000C3110">
        <w:rPr>
          <w:szCs w:val="24"/>
        </w:rPr>
        <w:t xml:space="preserve">w </w:t>
      </w:r>
      <w:r>
        <w:rPr>
          <w:szCs w:val="24"/>
        </w:rPr>
        <w:t>trze</w:t>
      </w:r>
      <w:r w:rsidRPr="000C3110">
        <w:rPr>
          <w:szCs w:val="24"/>
        </w:rPr>
        <w:t>ch egzemplarzach</w:t>
      </w:r>
      <w:r>
        <w:rPr>
          <w:szCs w:val="24"/>
        </w:rPr>
        <w:t>)</w:t>
      </w:r>
      <w:r w:rsidRPr="000C3110">
        <w:rPr>
          <w:szCs w:val="24"/>
        </w:rPr>
        <w:t xml:space="preserve"> w formacie .doc i .pdf </w:t>
      </w:r>
    </w:p>
    <w:p w14:paraId="3926B481" w14:textId="77777777" w:rsidR="000C3110" w:rsidRDefault="000C3110" w:rsidP="000C3110">
      <w:pPr>
        <w:suppressAutoHyphens/>
        <w:rPr>
          <w:szCs w:val="24"/>
        </w:rPr>
      </w:pPr>
    </w:p>
    <w:p w14:paraId="634D7799" w14:textId="7A69DB44" w:rsidR="000C3110" w:rsidRPr="000C3110" w:rsidRDefault="000C3110" w:rsidP="000C3110">
      <w:pPr>
        <w:suppressAutoHyphens/>
        <w:rPr>
          <w:color w:val="FF0000"/>
          <w:szCs w:val="24"/>
        </w:rPr>
      </w:pPr>
      <w:r>
        <w:rPr>
          <w:szCs w:val="24"/>
        </w:rPr>
        <w:t>D</w:t>
      </w:r>
      <w:r w:rsidRPr="000C3110">
        <w:rPr>
          <w:szCs w:val="24"/>
        </w:rPr>
        <w:t>odatkowo na CD/DVD zostanie przekazana, w formie cyfrowej, dokumentacja poboru prób jako pliki w formacie „.jpg”.</w:t>
      </w:r>
    </w:p>
    <w:p w14:paraId="43143D51" w14:textId="77777777" w:rsidR="000C3110" w:rsidRPr="00B41B41" w:rsidRDefault="000C3110" w:rsidP="000C3110">
      <w:pPr>
        <w:tabs>
          <w:tab w:val="left" w:pos="0"/>
          <w:tab w:val="left" w:pos="851"/>
        </w:tabs>
        <w:suppressAutoHyphens/>
        <w:spacing w:after="120"/>
        <w:rPr>
          <w:sz w:val="16"/>
          <w:szCs w:val="16"/>
          <w:lang w:eastAsia="zh-CN"/>
        </w:rPr>
      </w:pPr>
    </w:p>
    <w:p w14:paraId="3B6208B5" w14:textId="0A7BB099" w:rsidR="00033A14" w:rsidRPr="00BE1327" w:rsidRDefault="00B41B41" w:rsidP="0007250F">
      <w:pPr>
        <w:numPr>
          <w:ilvl w:val="1"/>
          <w:numId w:val="46"/>
        </w:numPr>
        <w:tabs>
          <w:tab w:val="left" w:pos="0"/>
        </w:tabs>
        <w:suppressAutoHyphens/>
        <w:spacing w:after="120"/>
        <w:rPr>
          <w:sz w:val="16"/>
          <w:szCs w:val="16"/>
          <w:lang w:eastAsia="zh-CN"/>
        </w:rPr>
      </w:pPr>
      <w:r w:rsidRPr="00B41B41">
        <w:rPr>
          <w:b/>
          <w:i/>
          <w:szCs w:val="24"/>
          <w:lang w:eastAsia="zh-CN"/>
        </w:rPr>
        <w:t>Raportów rocznych za rok 20</w:t>
      </w:r>
      <w:r w:rsidRPr="00B41B41">
        <w:rPr>
          <w:b/>
          <w:i/>
          <w:color w:val="auto"/>
          <w:szCs w:val="24"/>
          <w:lang w:eastAsia="zh-CN" w:bidi="hi-IN"/>
        </w:rPr>
        <w:t>22, 2023</w:t>
      </w:r>
      <w:r w:rsidRPr="00B41B41">
        <w:rPr>
          <w:b/>
          <w:i/>
          <w:szCs w:val="24"/>
          <w:lang w:eastAsia="zh-CN"/>
        </w:rPr>
        <w:t xml:space="preserve"> i 2024 (etapy I, II i </w:t>
      </w:r>
      <w:r w:rsidR="00D9715E">
        <w:rPr>
          <w:b/>
          <w:i/>
          <w:szCs w:val="24"/>
          <w:lang w:eastAsia="zh-CN"/>
        </w:rPr>
        <w:t>I</w:t>
      </w:r>
      <w:r w:rsidRPr="00B41B41">
        <w:rPr>
          <w:b/>
          <w:i/>
          <w:szCs w:val="24"/>
          <w:lang w:eastAsia="zh-CN"/>
        </w:rPr>
        <w:t xml:space="preserve">V) </w:t>
      </w:r>
      <w:bookmarkStart w:id="5" w:name="_GoBack"/>
      <w:bookmarkEnd w:id="5"/>
    </w:p>
    <w:p w14:paraId="3AF4E68A" w14:textId="77777777" w:rsidR="00033A14" w:rsidRPr="00033A14" w:rsidRDefault="00033A14" w:rsidP="001D4337">
      <w:p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>Raporty zostaną przekazane w formie:</w:t>
      </w:r>
    </w:p>
    <w:p w14:paraId="2121C363" w14:textId="77777777" w:rsidR="007667A0" w:rsidRDefault="00033A14" w:rsidP="001D4337">
      <w:p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 xml:space="preserve">- wydruku </w:t>
      </w:r>
      <w:r w:rsidR="007667A0">
        <w:rPr>
          <w:color w:val="auto"/>
          <w:szCs w:val="24"/>
        </w:rPr>
        <w:t xml:space="preserve">(w dwóch egzemplarzach) </w:t>
      </w:r>
    </w:p>
    <w:p w14:paraId="603D0D5A" w14:textId="21D1D29C" w:rsidR="00033A14" w:rsidRPr="00033A14" w:rsidRDefault="007667A0" w:rsidP="001D4337">
      <w:pPr>
        <w:suppressAutoHyphens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="00033A14" w:rsidRPr="00033A14">
        <w:rPr>
          <w:color w:val="auto"/>
          <w:szCs w:val="24"/>
        </w:rPr>
        <w:t xml:space="preserve">zapisu cyfrowego, na płycie CD/DVD </w:t>
      </w:r>
      <w:r>
        <w:rPr>
          <w:color w:val="auto"/>
          <w:szCs w:val="24"/>
        </w:rPr>
        <w:t>(</w:t>
      </w:r>
      <w:r w:rsidR="00033A14" w:rsidRPr="00033A14">
        <w:rPr>
          <w:color w:val="auto"/>
          <w:szCs w:val="24"/>
        </w:rPr>
        <w:t xml:space="preserve">w </w:t>
      </w:r>
      <w:r>
        <w:rPr>
          <w:color w:val="auto"/>
          <w:szCs w:val="24"/>
        </w:rPr>
        <w:t>trze</w:t>
      </w:r>
      <w:r w:rsidR="00033A14" w:rsidRPr="00033A14">
        <w:rPr>
          <w:color w:val="auto"/>
          <w:szCs w:val="24"/>
        </w:rPr>
        <w:t>ch egzemplarzach</w:t>
      </w:r>
      <w:r>
        <w:rPr>
          <w:color w:val="auto"/>
          <w:szCs w:val="24"/>
        </w:rPr>
        <w:t xml:space="preserve">) </w:t>
      </w:r>
      <w:r w:rsidR="00033A14" w:rsidRPr="00033A14">
        <w:rPr>
          <w:color w:val="auto"/>
          <w:szCs w:val="24"/>
        </w:rPr>
        <w:t>w formacie: .</w:t>
      </w:r>
      <w:proofErr w:type="spellStart"/>
      <w:r w:rsidR="00033A14" w:rsidRPr="00033A14">
        <w:rPr>
          <w:color w:val="auto"/>
          <w:szCs w:val="24"/>
        </w:rPr>
        <w:t>doc</w:t>
      </w:r>
      <w:proofErr w:type="spellEnd"/>
      <w:r>
        <w:rPr>
          <w:color w:val="auto"/>
          <w:szCs w:val="24"/>
        </w:rPr>
        <w:t xml:space="preserve"> </w:t>
      </w:r>
      <w:r w:rsidR="00033A14" w:rsidRPr="00033A14">
        <w:rPr>
          <w:color w:val="auto"/>
          <w:szCs w:val="24"/>
        </w:rPr>
        <w:t>i .pdf;</w:t>
      </w:r>
    </w:p>
    <w:p w14:paraId="74F8A467" w14:textId="77777777" w:rsidR="007667A0" w:rsidRDefault="007667A0" w:rsidP="001D4337">
      <w:pPr>
        <w:suppressAutoHyphens/>
        <w:rPr>
          <w:color w:val="auto"/>
          <w:szCs w:val="24"/>
        </w:rPr>
      </w:pPr>
    </w:p>
    <w:p w14:paraId="21363201" w14:textId="6D06ED22" w:rsidR="00033A14" w:rsidRPr="00033A14" w:rsidRDefault="007667A0" w:rsidP="001D4337">
      <w:pPr>
        <w:suppressAutoHyphens/>
        <w:rPr>
          <w:color w:val="auto"/>
          <w:szCs w:val="24"/>
        </w:rPr>
      </w:pPr>
      <w:r>
        <w:rPr>
          <w:color w:val="auto"/>
          <w:szCs w:val="24"/>
        </w:rPr>
        <w:t>D</w:t>
      </w:r>
      <w:r w:rsidR="00033A14" w:rsidRPr="00033A14">
        <w:rPr>
          <w:color w:val="auto"/>
          <w:szCs w:val="24"/>
        </w:rPr>
        <w:t>odatkowo na CD/DVD zostaną przekazane:</w:t>
      </w:r>
    </w:p>
    <w:p w14:paraId="372910F4" w14:textId="77777777" w:rsidR="00033A14" w:rsidRPr="00033A14" w:rsidRDefault="00033A14" w:rsidP="001D4337">
      <w:p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t>- wykresy wraz z danymi w formie edytowalnej jako pliki źródłowe Excel,</w:t>
      </w:r>
    </w:p>
    <w:p w14:paraId="3D7C2A25" w14:textId="4CEDB53D" w:rsidR="00033A14" w:rsidRPr="00033A14" w:rsidRDefault="00033A14" w:rsidP="001D4337">
      <w:pPr>
        <w:suppressAutoHyphens/>
        <w:rPr>
          <w:color w:val="auto"/>
          <w:szCs w:val="24"/>
        </w:rPr>
      </w:pPr>
      <w:r w:rsidRPr="00033A14">
        <w:rPr>
          <w:color w:val="auto"/>
          <w:szCs w:val="24"/>
        </w:rPr>
        <w:lastRenderedPageBreak/>
        <w:t>-</w:t>
      </w:r>
      <w:r w:rsidR="00BE1327">
        <w:rPr>
          <w:color w:val="auto"/>
          <w:szCs w:val="24"/>
        </w:rPr>
        <w:t xml:space="preserve"> </w:t>
      </w:r>
      <w:r w:rsidRPr="00033A14">
        <w:rPr>
          <w:color w:val="auto"/>
          <w:szCs w:val="24"/>
        </w:rPr>
        <w:t xml:space="preserve">wszelkie elementy graficzne zawarte w tekście powinny być dostarczone odrębnie </w:t>
      </w:r>
      <w:r w:rsidRPr="00033A14">
        <w:rPr>
          <w:color w:val="auto"/>
          <w:szCs w:val="24"/>
        </w:rPr>
        <w:br/>
        <w:t>np. w formacie „.jpg”.</w:t>
      </w:r>
    </w:p>
    <w:p w14:paraId="2A4389E0" w14:textId="77777777" w:rsidR="006F358D" w:rsidRPr="006F358D" w:rsidRDefault="006F358D" w:rsidP="00EA246A">
      <w:pPr>
        <w:suppressAutoHyphens/>
        <w:rPr>
          <w:color w:val="auto"/>
          <w:szCs w:val="24"/>
        </w:rPr>
      </w:pPr>
    </w:p>
    <w:p w14:paraId="27FAF267" w14:textId="77777777" w:rsidR="001D4337" w:rsidRPr="000C3110" w:rsidRDefault="001D4337" w:rsidP="001D4337">
      <w:pPr>
        <w:numPr>
          <w:ilvl w:val="1"/>
          <w:numId w:val="46"/>
        </w:numPr>
        <w:tabs>
          <w:tab w:val="left" w:pos="0"/>
        </w:tabs>
        <w:suppressAutoHyphens/>
        <w:spacing w:after="120"/>
        <w:rPr>
          <w:sz w:val="16"/>
          <w:szCs w:val="16"/>
          <w:lang w:eastAsia="zh-CN"/>
        </w:rPr>
      </w:pPr>
      <w:r w:rsidRPr="00B41B41">
        <w:rPr>
          <w:b/>
          <w:i/>
          <w:szCs w:val="24"/>
          <w:lang w:eastAsia="zh-CN"/>
        </w:rPr>
        <w:t xml:space="preserve">Zbiorów danych </w:t>
      </w:r>
      <w:r w:rsidRPr="00501334">
        <w:rPr>
          <w:b/>
          <w:i/>
          <w:szCs w:val="24"/>
          <w:lang w:eastAsia="zh-CN"/>
        </w:rPr>
        <w:t xml:space="preserve">za rok 2023, 2024 i 2025 </w:t>
      </w:r>
      <w:r w:rsidRPr="00B41B41">
        <w:rPr>
          <w:b/>
          <w:i/>
          <w:szCs w:val="24"/>
          <w:lang w:eastAsia="zh-CN"/>
        </w:rPr>
        <w:t>(etapy I</w:t>
      </w:r>
      <w:r>
        <w:rPr>
          <w:b/>
          <w:i/>
          <w:szCs w:val="24"/>
          <w:lang w:eastAsia="zh-CN"/>
        </w:rPr>
        <w:t>I, I</w:t>
      </w:r>
      <w:r w:rsidRPr="00B41B41">
        <w:rPr>
          <w:b/>
          <w:i/>
          <w:szCs w:val="24"/>
          <w:lang w:eastAsia="zh-CN"/>
        </w:rPr>
        <w:t>V</w:t>
      </w:r>
      <w:r>
        <w:rPr>
          <w:b/>
          <w:i/>
          <w:szCs w:val="24"/>
          <w:lang w:eastAsia="zh-CN"/>
        </w:rPr>
        <w:t xml:space="preserve"> i V</w:t>
      </w:r>
      <w:r w:rsidRPr="00B41B41">
        <w:rPr>
          <w:b/>
          <w:i/>
          <w:szCs w:val="24"/>
          <w:lang w:eastAsia="zh-CN"/>
        </w:rPr>
        <w:t>)</w:t>
      </w:r>
    </w:p>
    <w:p w14:paraId="61320E8A" w14:textId="77777777" w:rsidR="001D4337" w:rsidRPr="000C3110" w:rsidRDefault="001D4337" w:rsidP="001D4337">
      <w:pPr>
        <w:pStyle w:val="Akapitzlist"/>
        <w:suppressAutoHyphens/>
        <w:ind w:left="0"/>
        <w:rPr>
          <w:szCs w:val="24"/>
        </w:rPr>
      </w:pPr>
      <w:r w:rsidRPr="000C3110">
        <w:rPr>
          <w:szCs w:val="24"/>
        </w:rPr>
        <w:t xml:space="preserve">Zbiory przekazane zostaną w formie zapisu cyfrowego na płycie CD/DVD </w:t>
      </w:r>
      <w:r>
        <w:rPr>
          <w:szCs w:val="24"/>
        </w:rPr>
        <w:t>(</w:t>
      </w:r>
      <w:r w:rsidRPr="000C3110">
        <w:rPr>
          <w:szCs w:val="24"/>
        </w:rPr>
        <w:t>w trzech egzemplarzach</w:t>
      </w:r>
      <w:r>
        <w:rPr>
          <w:szCs w:val="24"/>
        </w:rPr>
        <w:t>)</w:t>
      </w:r>
      <w:r w:rsidRPr="000C3110">
        <w:rPr>
          <w:szCs w:val="24"/>
        </w:rPr>
        <w:t>.</w:t>
      </w:r>
    </w:p>
    <w:p w14:paraId="7177E79C" w14:textId="1FFD4176" w:rsidR="00501CCD" w:rsidRDefault="00501CCD" w:rsidP="00033A14">
      <w:pPr>
        <w:suppressAutoHyphens/>
        <w:ind w:left="426"/>
        <w:rPr>
          <w:color w:val="auto"/>
          <w:szCs w:val="24"/>
        </w:rPr>
      </w:pPr>
    </w:p>
    <w:p w14:paraId="51C51406" w14:textId="109E00F3" w:rsidR="00501CCD" w:rsidRDefault="00501CCD" w:rsidP="00033A14">
      <w:pPr>
        <w:suppressAutoHyphens/>
        <w:ind w:left="426"/>
        <w:rPr>
          <w:color w:val="auto"/>
          <w:szCs w:val="24"/>
        </w:rPr>
      </w:pPr>
    </w:p>
    <w:p w14:paraId="18972ACB" w14:textId="74D2C687" w:rsidR="00501CCD" w:rsidRDefault="00501CCD" w:rsidP="00033A14">
      <w:pPr>
        <w:suppressAutoHyphens/>
        <w:ind w:left="426"/>
        <w:rPr>
          <w:color w:val="auto"/>
          <w:szCs w:val="24"/>
        </w:rPr>
      </w:pPr>
    </w:p>
    <w:p w14:paraId="06FFE5A5" w14:textId="77777777" w:rsidR="00501CCD" w:rsidRDefault="00501CCD" w:rsidP="00820C33">
      <w:pPr>
        <w:suppressAutoHyphens/>
        <w:rPr>
          <w:color w:val="auto"/>
          <w:szCs w:val="24"/>
        </w:rPr>
      </w:pPr>
    </w:p>
    <w:p w14:paraId="554C8D3A" w14:textId="3C3EEDF2" w:rsidR="00501CCD" w:rsidRPr="00501CCD" w:rsidRDefault="00501CCD" w:rsidP="00501CCD">
      <w:pPr>
        <w:suppressAutoHyphens/>
        <w:rPr>
          <w:b/>
          <w:color w:val="auto"/>
          <w:sz w:val="26"/>
          <w:szCs w:val="26"/>
        </w:rPr>
      </w:pPr>
      <w:r w:rsidRPr="00501CCD">
        <w:rPr>
          <w:b/>
          <w:color w:val="auto"/>
          <w:sz w:val="26"/>
          <w:szCs w:val="26"/>
        </w:rPr>
        <w:t xml:space="preserve">Termin realizacji </w:t>
      </w:r>
      <w:r w:rsidRPr="007667A0">
        <w:rPr>
          <w:b/>
          <w:color w:val="auto"/>
          <w:sz w:val="26"/>
          <w:szCs w:val="26"/>
        </w:rPr>
        <w:t xml:space="preserve">zadania: </w:t>
      </w:r>
      <w:r w:rsidR="007667A0" w:rsidRPr="007667A0">
        <w:rPr>
          <w:b/>
          <w:color w:val="auto"/>
          <w:sz w:val="26"/>
          <w:szCs w:val="26"/>
        </w:rPr>
        <w:t>8</w:t>
      </w:r>
      <w:r w:rsidRPr="007667A0">
        <w:rPr>
          <w:b/>
          <w:color w:val="auto"/>
          <w:sz w:val="26"/>
          <w:szCs w:val="26"/>
        </w:rPr>
        <w:t xml:space="preserve"> </w:t>
      </w:r>
      <w:r w:rsidR="000A39DE" w:rsidRPr="007667A0">
        <w:rPr>
          <w:b/>
          <w:color w:val="auto"/>
          <w:sz w:val="26"/>
          <w:szCs w:val="26"/>
        </w:rPr>
        <w:t>grudz</w:t>
      </w:r>
      <w:r w:rsidR="00D17DBF" w:rsidRPr="007667A0">
        <w:rPr>
          <w:b/>
          <w:color w:val="auto"/>
          <w:sz w:val="26"/>
          <w:szCs w:val="26"/>
        </w:rPr>
        <w:t>ień</w:t>
      </w:r>
      <w:r w:rsidRPr="007667A0">
        <w:rPr>
          <w:b/>
          <w:color w:val="auto"/>
          <w:sz w:val="26"/>
          <w:szCs w:val="26"/>
        </w:rPr>
        <w:t xml:space="preserve"> 202</w:t>
      </w:r>
      <w:r w:rsidR="00223EA7" w:rsidRPr="007667A0">
        <w:rPr>
          <w:b/>
          <w:color w:val="auto"/>
          <w:sz w:val="26"/>
          <w:szCs w:val="26"/>
        </w:rPr>
        <w:t>5</w:t>
      </w:r>
      <w:r w:rsidRPr="007667A0">
        <w:rPr>
          <w:b/>
          <w:color w:val="auto"/>
          <w:sz w:val="26"/>
          <w:szCs w:val="26"/>
        </w:rPr>
        <w:t xml:space="preserve"> r.</w:t>
      </w:r>
    </w:p>
    <w:p w14:paraId="214D5F63" w14:textId="77777777" w:rsidR="00501CCD" w:rsidRDefault="00501CCD" w:rsidP="00033A14">
      <w:pPr>
        <w:suppressAutoHyphens/>
        <w:ind w:left="426"/>
        <w:rPr>
          <w:color w:val="auto"/>
          <w:szCs w:val="24"/>
        </w:rPr>
      </w:pPr>
    </w:p>
    <w:p w14:paraId="40F07D22" w14:textId="6B9C8BFC" w:rsidR="000C3110" w:rsidRDefault="000C3110">
      <w:pPr>
        <w:spacing w:after="160" w:line="259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14:paraId="6FB33BC7" w14:textId="77777777" w:rsidR="009F380C" w:rsidRDefault="009F380C" w:rsidP="00820C33">
      <w:pPr>
        <w:suppressAutoHyphens/>
        <w:rPr>
          <w:color w:val="auto"/>
          <w:szCs w:val="24"/>
        </w:rPr>
      </w:pPr>
    </w:p>
    <w:p w14:paraId="3290B61E" w14:textId="77777777" w:rsidR="00503452" w:rsidRDefault="00503452" w:rsidP="00B7541C">
      <w:pPr>
        <w:suppressAutoHyphens/>
        <w:jc w:val="center"/>
        <w:rPr>
          <w:color w:val="auto"/>
          <w:szCs w:val="24"/>
        </w:rPr>
      </w:pPr>
    </w:p>
    <w:p w14:paraId="7DBC4627" w14:textId="77777777" w:rsidR="009F380C" w:rsidRPr="009F380C" w:rsidRDefault="009F380C" w:rsidP="009F380C">
      <w:pPr>
        <w:suppressAutoHyphens/>
        <w:jc w:val="right"/>
        <w:rPr>
          <w:bCs w:val="0"/>
          <w:color w:val="auto"/>
          <w:szCs w:val="24"/>
        </w:rPr>
      </w:pPr>
      <w:r w:rsidRPr="009F380C">
        <w:rPr>
          <w:bCs w:val="0"/>
          <w:color w:val="auto"/>
          <w:szCs w:val="24"/>
        </w:rPr>
        <w:t>Załącznik A do Opisu przedmiotu zamówienia</w:t>
      </w:r>
    </w:p>
    <w:p w14:paraId="3ADC5176" w14:textId="77777777" w:rsidR="009F380C" w:rsidRPr="009F380C" w:rsidRDefault="009F380C" w:rsidP="009F380C">
      <w:pPr>
        <w:suppressAutoHyphens/>
        <w:jc w:val="left"/>
        <w:rPr>
          <w:bCs w:val="0"/>
          <w:color w:val="auto"/>
          <w:szCs w:val="24"/>
        </w:rPr>
      </w:pPr>
    </w:p>
    <w:p w14:paraId="312DE91F" w14:textId="77777777" w:rsidR="009F380C" w:rsidRPr="009F380C" w:rsidRDefault="009F380C" w:rsidP="009F380C">
      <w:pPr>
        <w:suppressAutoHyphens/>
        <w:jc w:val="left"/>
        <w:rPr>
          <w:bCs w:val="0"/>
          <w:color w:val="auto"/>
          <w:szCs w:val="24"/>
        </w:rPr>
      </w:pPr>
      <w:r w:rsidRPr="009F380C">
        <w:rPr>
          <w:bCs w:val="0"/>
          <w:color w:val="auto"/>
          <w:szCs w:val="24"/>
        </w:rPr>
        <w:t>Punkty poboru próbek z rzek:</w:t>
      </w:r>
    </w:p>
    <w:tbl>
      <w:tblPr>
        <w:tblStyle w:val="Tabela-Siatka2"/>
        <w:tblW w:w="9209" w:type="dxa"/>
        <w:tblLayout w:type="fixed"/>
        <w:tblLook w:val="04A0" w:firstRow="1" w:lastRow="0" w:firstColumn="1" w:lastColumn="0" w:noHBand="0" w:noVBand="1"/>
      </w:tblPr>
      <w:tblGrid>
        <w:gridCol w:w="1798"/>
        <w:gridCol w:w="2733"/>
        <w:gridCol w:w="2410"/>
        <w:gridCol w:w="2268"/>
      </w:tblGrid>
      <w:tr w:rsidR="009F380C" w:rsidRPr="009F380C" w14:paraId="1D59F656" w14:textId="77777777" w:rsidTr="00E92621">
        <w:trPr>
          <w:trHeight w:hRule="exact" w:val="878"/>
        </w:trPr>
        <w:tc>
          <w:tcPr>
            <w:tcW w:w="1797" w:type="dxa"/>
            <w:vAlign w:val="center"/>
          </w:tcPr>
          <w:p w14:paraId="49550827" w14:textId="77777777" w:rsidR="009F380C" w:rsidRPr="009F380C" w:rsidRDefault="009F380C" w:rsidP="009F380C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  <w:p w14:paraId="5E269B5B" w14:textId="77777777" w:rsidR="009F380C" w:rsidRPr="009F380C" w:rsidRDefault="009F380C" w:rsidP="009F380C">
            <w:pPr>
              <w:jc w:val="center"/>
              <w:rPr>
                <w:b/>
                <w:sz w:val="21"/>
                <w:szCs w:val="21"/>
              </w:rPr>
            </w:pPr>
            <w:r w:rsidRPr="009F380C">
              <w:rPr>
                <w:rFonts w:eastAsia="Calibri"/>
                <w:b/>
                <w:sz w:val="21"/>
                <w:szCs w:val="21"/>
              </w:rPr>
              <w:t>Rzeka</w:t>
            </w:r>
          </w:p>
        </w:tc>
        <w:tc>
          <w:tcPr>
            <w:tcW w:w="2733" w:type="dxa"/>
            <w:vAlign w:val="center"/>
          </w:tcPr>
          <w:p w14:paraId="0A22CE13" w14:textId="77777777" w:rsidR="009F380C" w:rsidRPr="009F380C" w:rsidRDefault="009F380C" w:rsidP="009F380C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9F380C">
              <w:rPr>
                <w:rFonts w:eastAsia="Calibri"/>
                <w:b/>
                <w:sz w:val="21"/>
                <w:szCs w:val="21"/>
              </w:rPr>
              <w:t>Miejsce poboru próbek</w:t>
            </w:r>
          </w:p>
          <w:p w14:paraId="74486479" w14:textId="77777777" w:rsidR="009F380C" w:rsidRPr="009F380C" w:rsidRDefault="009F380C" w:rsidP="009F38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843714B" w14:textId="77777777" w:rsidR="009F380C" w:rsidRPr="009F380C" w:rsidRDefault="009F380C" w:rsidP="009F380C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9F380C">
              <w:rPr>
                <w:rFonts w:eastAsia="Calibri"/>
                <w:b/>
                <w:sz w:val="21"/>
                <w:szCs w:val="21"/>
              </w:rPr>
              <w:t>Długość geograficzna wschodnia</w:t>
            </w:r>
          </w:p>
          <w:p w14:paraId="6E5DFD1F" w14:textId="77777777" w:rsidR="009F380C" w:rsidRPr="009F380C" w:rsidRDefault="009F380C" w:rsidP="009F380C">
            <w:pPr>
              <w:jc w:val="center"/>
              <w:rPr>
                <w:b/>
                <w:sz w:val="21"/>
                <w:szCs w:val="21"/>
              </w:rPr>
            </w:pPr>
            <w:r w:rsidRPr="009F380C">
              <w:rPr>
                <w:rFonts w:eastAsia="Calibri"/>
                <w:b/>
                <w:sz w:val="21"/>
                <w:szCs w:val="21"/>
              </w:rPr>
              <w:t>DMS</w:t>
            </w:r>
          </w:p>
        </w:tc>
        <w:tc>
          <w:tcPr>
            <w:tcW w:w="2268" w:type="dxa"/>
            <w:vAlign w:val="center"/>
          </w:tcPr>
          <w:p w14:paraId="26C474EA" w14:textId="77777777" w:rsidR="009F380C" w:rsidRPr="009F380C" w:rsidRDefault="009F380C" w:rsidP="009F380C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9F380C">
              <w:rPr>
                <w:rFonts w:eastAsia="Calibri"/>
                <w:b/>
                <w:sz w:val="21"/>
                <w:szCs w:val="21"/>
              </w:rPr>
              <w:t>Szerokość geograficzna północna</w:t>
            </w:r>
          </w:p>
          <w:p w14:paraId="59C60927" w14:textId="77777777" w:rsidR="009F380C" w:rsidRPr="009F380C" w:rsidRDefault="009F380C" w:rsidP="009F380C">
            <w:pPr>
              <w:jc w:val="center"/>
              <w:rPr>
                <w:b/>
                <w:sz w:val="21"/>
                <w:szCs w:val="21"/>
              </w:rPr>
            </w:pPr>
            <w:r w:rsidRPr="009F380C">
              <w:rPr>
                <w:rFonts w:eastAsia="Calibri"/>
                <w:b/>
                <w:sz w:val="21"/>
                <w:szCs w:val="21"/>
              </w:rPr>
              <w:t>DMS</w:t>
            </w:r>
          </w:p>
        </w:tc>
      </w:tr>
      <w:tr w:rsidR="009F380C" w:rsidRPr="009F380C" w14:paraId="74CEBFB2" w14:textId="77777777" w:rsidTr="00E92621">
        <w:trPr>
          <w:trHeight w:hRule="exact" w:val="440"/>
        </w:trPr>
        <w:tc>
          <w:tcPr>
            <w:tcW w:w="1797" w:type="dxa"/>
            <w:vMerge w:val="restart"/>
            <w:vAlign w:val="center"/>
          </w:tcPr>
          <w:p w14:paraId="1F4BFA91" w14:textId="77777777" w:rsidR="009F380C" w:rsidRPr="009F380C" w:rsidRDefault="009F380C" w:rsidP="009F380C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9F380C">
              <w:rPr>
                <w:rFonts w:eastAsia="Calibri"/>
                <w:b/>
                <w:sz w:val="21"/>
                <w:szCs w:val="21"/>
              </w:rPr>
              <w:t>Wisła</w:t>
            </w:r>
          </w:p>
        </w:tc>
        <w:tc>
          <w:tcPr>
            <w:tcW w:w="2733" w:type="dxa"/>
            <w:vAlign w:val="center"/>
          </w:tcPr>
          <w:p w14:paraId="40D83E6E" w14:textId="77777777" w:rsidR="009F380C" w:rsidRPr="009F380C" w:rsidRDefault="009F380C" w:rsidP="009F380C">
            <w:pPr>
              <w:keepNext/>
              <w:keepLines/>
              <w:tabs>
                <w:tab w:val="left" w:pos="77"/>
              </w:tabs>
              <w:snapToGrid w:val="0"/>
              <w:spacing w:before="200"/>
              <w:ind w:hanging="1008"/>
              <w:jc w:val="right"/>
              <w:outlineLvl w:val="4"/>
              <w:rPr>
                <w:iCs/>
                <w:sz w:val="21"/>
                <w:szCs w:val="21"/>
              </w:rPr>
            </w:pPr>
            <w:r w:rsidRPr="009F380C">
              <w:rPr>
                <w:rFonts w:eastAsia="Calibri"/>
                <w:iCs/>
                <w:sz w:val="21"/>
                <w:szCs w:val="21"/>
              </w:rPr>
              <w:t>Kraków Tyniec</w:t>
            </w:r>
          </w:p>
        </w:tc>
        <w:tc>
          <w:tcPr>
            <w:tcW w:w="2410" w:type="dxa"/>
            <w:vAlign w:val="center"/>
          </w:tcPr>
          <w:p w14:paraId="42DFCCD1" w14:textId="77777777" w:rsidR="009F380C" w:rsidRPr="009F380C" w:rsidRDefault="009F380C" w:rsidP="009F380C">
            <w:pPr>
              <w:snapToGrid w:val="0"/>
              <w:ind w:left="-108"/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19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48’05”</w:t>
            </w:r>
          </w:p>
        </w:tc>
        <w:tc>
          <w:tcPr>
            <w:tcW w:w="2268" w:type="dxa"/>
            <w:vAlign w:val="center"/>
          </w:tcPr>
          <w:p w14:paraId="1EC13303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50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01’11”</w:t>
            </w:r>
          </w:p>
        </w:tc>
      </w:tr>
      <w:tr w:rsidR="009F380C" w:rsidRPr="009F380C" w14:paraId="02625F9B" w14:textId="77777777" w:rsidTr="00E92621">
        <w:trPr>
          <w:trHeight w:hRule="exact" w:val="560"/>
        </w:trPr>
        <w:tc>
          <w:tcPr>
            <w:tcW w:w="1797" w:type="dxa"/>
            <w:vMerge/>
            <w:vAlign w:val="center"/>
          </w:tcPr>
          <w:p w14:paraId="3A9D060D" w14:textId="77777777" w:rsidR="009F380C" w:rsidRPr="009F380C" w:rsidRDefault="009F380C" w:rsidP="009F380C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33" w:type="dxa"/>
            <w:vAlign w:val="center"/>
          </w:tcPr>
          <w:p w14:paraId="34FDFA43" w14:textId="77777777" w:rsidR="009F380C" w:rsidRPr="009F380C" w:rsidRDefault="009F380C" w:rsidP="009F380C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iCs/>
                <w:sz w:val="21"/>
                <w:szCs w:val="21"/>
              </w:rPr>
            </w:pPr>
            <w:r w:rsidRPr="009F380C">
              <w:rPr>
                <w:rFonts w:eastAsia="Calibri"/>
                <w:iCs/>
                <w:sz w:val="21"/>
                <w:szCs w:val="21"/>
              </w:rPr>
              <w:t>Annopol</w:t>
            </w:r>
          </w:p>
        </w:tc>
        <w:tc>
          <w:tcPr>
            <w:tcW w:w="2410" w:type="dxa"/>
            <w:vAlign w:val="center"/>
          </w:tcPr>
          <w:p w14:paraId="0E76B881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21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50’02”</w:t>
            </w:r>
          </w:p>
        </w:tc>
        <w:tc>
          <w:tcPr>
            <w:tcW w:w="2268" w:type="dxa"/>
            <w:vAlign w:val="center"/>
          </w:tcPr>
          <w:p w14:paraId="7B90F05F" w14:textId="77777777" w:rsidR="009F380C" w:rsidRPr="009F380C" w:rsidRDefault="009F380C" w:rsidP="009F380C">
            <w:pPr>
              <w:snapToGrid w:val="0"/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50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53’11”</w:t>
            </w:r>
          </w:p>
        </w:tc>
      </w:tr>
      <w:tr w:rsidR="009F380C" w:rsidRPr="009F380C" w14:paraId="763C3E3A" w14:textId="77777777" w:rsidTr="00E92621">
        <w:trPr>
          <w:trHeight w:hRule="exact" w:val="424"/>
        </w:trPr>
        <w:tc>
          <w:tcPr>
            <w:tcW w:w="1797" w:type="dxa"/>
            <w:vMerge/>
            <w:vAlign w:val="center"/>
          </w:tcPr>
          <w:p w14:paraId="12FA70CA" w14:textId="77777777" w:rsidR="009F380C" w:rsidRPr="009F380C" w:rsidRDefault="009F380C" w:rsidP="009F380C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33" w:type="dxa"/>
            <w:vAlign w:val="center"/>
          </w:tcPr>
          <w:p w14:paraId="2CC5A0B2" w14:textId="77777777" w:rsidR="009F380C" w:rsidRPr="009F380C" w:rsidRDefault="009F380C" w:rsidP="009F380C">
            <w:pPr>
              <w:snapToGrid w:val="0"/>
              <w:jc w:val="right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Warszawa</w:t>
            </w:r>
          </w:p>
        </w:tc>
        <w:tc>
          <w:tcPr>
            <w:tcW w:w="2410" w:type="dxa"/>
            <w:vAlign w:val="center"/>
          </w:tcPr>
          <w:p w14:paraId="34B296B2" w14:textId="77777777" w:rsidR="009F380C" w:rsidRPr="009F380C" w:rsidRDefault="009F380C" w:rsidP="009F380C">
            <w:pPr>
              <w:snapToGrid w:val="0"/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21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00’48”</w:t>
            </w:r>
          </w:p>
        </w:tc>
        <w:tc>
          <w:tcPr>
            <w:tcW w:w="2268" w:type="dxa"/>
            <w:vAlign w:val="center"/>
          </w:tcPr>
          <w:p w14:paraId="424BEFD3" w14:textId="77777777" w:rsidR="009F380C" w:rsidRPr="009F380C" w:rsidRDefault="009F380C" w:rsidP="009F380C">
            <w:pPr>
              <w:snapToGrid w:val="0"/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52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15’43”</w:t>
            </w:r>
          </w:p>
        </w:tc>
      </w:tr>
      <w:tr w:rsidR="009F380C" w:rsidRPr="009F380C" w14:paraId="5F025595" w14:textId="77777777" w:rsidTr="00E92621">
        <w:trPr>
          <w:trHeight w:hRule="exact" w:val="429"/>
        </w:trPr>
        <w:tc>
          <w:tcPr>
            <w:tcW w:w="1797" w:type="dxa"/>
            <w:vMerge/>
            <w:vAlign w:val="center"/>
          </w:tcPr>
          <w:p w14:paraId="002C2957" w14:textId="77777777" w:rsidR="009F380C" w:rsidRPr="009F380C" w:rsidRDefault="009F380C" w:rsidP="009F380C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33" w:type="dxa"/>
            <w:vAlign w:val="center"/>
          </w:tcPr>
          <w:p w14:paraId="393AA23B" w14:textId="77777777" w:rsidR="009F380C" w:rsidRPr="009F380C" w:rsidRDefault="009F380C" w:rsidP="009F380C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iCs/>
                <w:sz w:val="21"/>
                <w:szCs w:val="21"/>
              </w:rPr>
            </w:pPr>
            <w:r w:rsidRPr="009F380C">
              <w:rPr>
                <w:rFonts w:eastAsia="Calibri"/>
                <w:iCs/>
                <w:sz w:val="21"/>
                <w:szCs w:val="21"/>
              </w:rPr>
              <w:t>Płock</w:t>
            </w:r>
          </w:p>
        </w:tc>
        <w:tc>
          <w:tcPr>
            <w:tcW w:w="2410" w:type="dxa"/>
            <w:vAlign w:val="center"/>
          </w:tcPr>
          <w:p w14:paraId="196E910C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19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41’13”</w:t>
            </w:r>
          </w:p>
        </w:tc>
        <w:tc>
          <w:tcPr>
            <w:tcW w:w="2268" w:type="dxa"/>
            <w:vAlign w:val="center"/>
          </w:tcPr>
          <w:p w14:paraId="41BF3288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52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32’00”</w:t>
            </w:r>
          </w:p>
        </w:tc>
      </w:tr>
      <w:tr w:rsidR="009F380C" w:rsidRPr="009F380C" w14:paraId="494634C1" w14:textId="77777777" w:rsidTr="00E92621">
        <w:trPr>
          <w:trHeight w:hRule="exact" w:val="551"/>
        </w:trPr>
        <w:tc>
          <w:tcPr>
            <w:tcW w:w="1797" w:type="dxa"/>
            <w:vMerge/>
            <w:vAlign w:val="center"/>
          </w:tcPr>
          <w:p w14:paraId="779A2E96" w14:textId="77777777" w:rsidR="009F380C" w:rsidRPr="009F380C" w:rsidRDefault="009F380C" w:rsidP="009F380C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33" w:type="dxa"/>
            <w:vAlign w:val="center"/>
          </w:tcPr>
          <w:p w14:paraId="70FA1B30" w14:textId="77777777" w:rsidR="009F380C" w:rsidRPr="009F380C" w:rsidRDefault="009F380C" w:rsidP="009F380C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rFonts w:eastAsia="Calibri"/>
                <w:i/>
                <w:color w:val="auto"/>
                <w:sz w:val="21"/>
                <w:szCs w:val="21"/>
              </w:rPr>
            </w:pPr>
            <w:r w:rsidRPr="009F380C">
              <w:rPr>
                <w:rFonts w:eastAsia="Calibri"/>
                <w:iCs/>
                <w:sz w:val="21"/>
                <w:szCs w:val="21"/>
              </w:rPr>
              <w:t>Kiezmark</w:t>
            </w:r>
          </w:p>
        </w:tc>
        <w:tc>
          <w:tcPr>
            <w:tcW w:w="2410" w:type="dxa"/>
            <w:vAlign w:val="center"/>
          </w:tcPr>
          <w:p w14:paraId="45F1F374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18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56’57”</w:t>
            </w:r>
          </w:p>
        </w:tc>
        <w:tc>
          <w:tcPr>
            <w:tcW w:w="2268" w:type="dxa"/>
            <w:vAlign w:val="center"/>
          </w:tcPr>
          <w:p w14:paraId="6E157C15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54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15’20”</w:t>
            </w:r>
          </w:p>
        </w:tc>
      </w:tr>
      <w:tr w:rsidR="009F380C" w:rsidRPr="009F380C" w14:paraId="488C6349" w14:textId="77777777" w:rsidTr="00E92621">
        <w:trPr>
          <w:trHeight w:hRule="exact" w:val="430"/>
        </w:trPr>
        <w:tc>
          <w:tcPr>
            <w:tcW w:w="1797" w:type="dxa"/>
            <w:vAlign w:val="center"/>
          </w:tcPr>
          <w:p w14:paraId="2562A529" w14:textId="77777777" w:rsidR="009F380C" w:rsidRPr="009F380C" w:rsidRDefault="009F380C" w:rsidP="009F380C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 w:rsidRPr="009F380C">
              <w:rPr>
                <w:rFonts w:eastAsia="Calibri"/>
                <w:b/>
                <w:sz w:val="21"/>
                <w:szCs w:val="21"/>
              </w:rPr>
              <w:t>Narew</w:t>
            </w:r>
          </w:p>
        </w:tc>
        <w:tc>
          <w:tcPr>
            <w:tcW w:w="2733" w:type="dxa"/>
            <w:vAlign w:val="center"/>
          </w:tcPr>
          <w:p w14:paraId="5466CF97" w14:textId="77777777" w:rsidR="009F380C" w:rsidRPr="009F380C" w:rsidRDefault="009F380C" w:rsidP="009F380C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rFonts w:eastAsia="Calibri"/>
                <w:i/>
                <w:color w:val="auto"/>
                <w:sz w:val="21"/>
                <w:szCs w:val="21"/>
              </w:rPr>
            </w:pPr>
            <w:r w:rsidRPr="009F380C">
              <w:rPr>
                <w:rFonts w:eastAsia="Calibri"/>
                <w:iCs/>
                <w:sz w:val="21"/>
                <w:szCs w:val="21"/>
              </w:rPr>
              <w:t>Pułtusk</w:t>
            </w:r>
          </w:p>
        </w:tc>
        <w:tc>
          <w:tcPr>
            <w:tcW w:w="2410" w:type="dxa"/>
            <w:vAlign w:val="center"/>
          </w:tcPr>
          <w:p w14:paraId="0736A874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21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05’38”</w:t>
            </w:r>
          </w:p>
        </w:tc>
        <w:tc>
          <w:tcPr>
            <w:tcW w:w="2268" w:type="dxa"/>
            <w:vAlign w:val="center"/>
          </w:tcPr>
          <w:p w14:paraId="56E92063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52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42’00”</w:t>
            </w:r>
          </w:p>
        </w:tc>
      </w:tr>
      <w:tr w:rsidR="009F380C" w:rsidRPr="009F380C" w14:paraId="25BD1264" w14:textId="77777777" w:rsidTr="00E92621">
        <w:trPr>
          <w:trHeight w:hRule="exact" w:val="436"/>
        </w:trPr>
        <w:tc>
          <w:tcPr>
            <w:tcW w:w="1797" w:type="dxa"/>
            <w:vAlign w:val="center"/>
          </w:tcPr>
          <w:p w14:paraId="4CC9C1E2" w14:textId="77777777" w:rsidR="009F380C" w:rsidRPr="009F380C" w:rsidRDefault="009F380C" w:rsidP="009F380C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 w:rsidRPr="009F380C">
              <w:rPr>
                <w:rFonts w:eastAsia="Calibri"/>
                <w:b/>
                <w:sz w:val="21"/>
                <w:szCs w:val="21"/>
              </w:rPr>
              <w:t>Bug</w:t>
            </w:r>
          </w:p>
        </w:tc>
        <w:tc>
          <w:tcPr>
            <w:tcW w:w="2733" w:type="dxa"/>
            <w:vAlign w:val="center"/>
          </w:tcPr>
          <w:p w14:paraId="731FD730" w14:textId="77777777" w:rsidR="009F380C" w:rsidRPr="009F380C" w:rsidRDefault="009F380C" w:rsidP="009F380C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iCs/>
                <w:sz w:val="21"/>
                <w:szCs w:val="21"/>
              </w:rPr>
            </w:pPr>
            <w:r w:rsidRPr="009F380C">
              <w:rPr>
                <w:rFonts w:eastAsia="Calibri"/>
                <w:iCs/>
                <w:sz w:val="21"/>
                <w:szCs w:val="21"/>
              </w:rPr>
              <w:t>Wyszków</w:t>
            </w:r>
          </w:p>
        </w:tc>
        <w:tc>
          <w:tcPr>
            <w:tcW w:w="2410" w:type="dxa"/>
            <w:vAlign w:val="center"/>
          </w:tcPr>
          <w:p w14:paraId="278F2F58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21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27’33”</w:t>
            </w:r>
          </w:p>
        </w:tc>
        <w:tc>
          <w:tcPr>
            <w:tcW w:w="2268" w:type="dxa"/>
            <w:vAlign w:val="center"/>
          </w:tcPr>
          <w:p w14:paraId="3B1813D1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52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35’24”</w:t>
            </w:r>
          </w:p>
        </w:tc>
      </w:tr>
      <w:tr w:rsidR="009F380C" w:rsidRPr="009F380C" w14:paraId="4266F5ED" w14:textId="77777777" w:rsidTr="00E92621">
        <w:trPr>
          <w:trHeight w:hRule="exact" w:val="558"/>
        </w:trPr>
        <w:tc>
          <w:tcPr>
            <w:tcW w:w="1797" w:type="dxa"/>
            <w:vMerge w:val="restart"/>
            <w:vAlign w:val="center"/>
          </w:tcPr>
          <w:p w14:paraId="61775B85" w14:textId="77777777" w:rsidR="009F380C" w:rsidRPr="009F380C" w:rsidRDefault="009F380C" w:rsidP="009F380C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 w:rsidRPr="009F380C">
              <w:rPr>
                <w:rFonts w:eastAsia="Calibri"/>
                <w:b/>
                <w:sz w:val="21"/>
                <w:szCs w:val="21"/>
              </w:rPr>
              <w:t>Odra</w:t>
            </w:r>
          </w:p>
        </w:tc>
        <w:tc>
          <w:tcPr>
            <w:tcW w:w="2733" w:type="dxa"/>
            <w:vAlign w:val="center"/>
          </w:tcPr>
          <w:p w14:paraId="3AFEEB50" w14:textId="77777777" w:rsidR="009F380C" w:rsidRPr="009F380C" w:rsidRDefault="009F380C" w:rsidP="009F380C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rFonts w:eastAsia="Calibri"/>
                <w:i/>
                <w:color w:val="auto"/>
                <w:sz w:val="21"/>
                <w:szCs w:val="21"/>
              </w:rPr>
            </w:pPr>
            <w:r w:rsidRPr="009F380C">
              <w:rPr>
                <w:rFonts w:eastAsia="Calibri"/>
                <w:iCs/>
                <w:sz w:val="21"/>
                <w:szCs w:val="21"/>
              </w:rPr>
              <w:t>Chałupki</w:t>
            </w:r>
          </w:p>
        </w:tc>
        <w:tc>
          <w:tcPr>
            <w:tcW w:w="2410" w:type="dxa"/>
            <w:vAlign w:val="center"/>
          </w:tcPr>
          <w:p w14:paraId="6096286A" w14:textId="77777777" w:rsidR="009F380C" w:rsidRPr="009F380C" w:rsidRDefault="009F380C" w:rsidP="009F380C">
            <w:pPr>
              <w:snapToGrid w:val="0"/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18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19’43”</w:t>
            </w:r>
          </w:p>
        </w:tc>
        <w:tc>
          <w:tcPr>
            <w:tcW w:w="2268" w:type="dxa"/>
            <w:vAlign w:val="center"/>
          </w:tcPr>
          <w:p w14:paraId="7B9947DD" w14:textId="77777777" w:rsidR="009F380C" w:rsidRPr="009F380C" w:rsidRDefault="009F380C" w:rsidP="009F380C">
            <w:pPr>
              <w:snapToGrid w:val="0"/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49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55’22”</w:t>
            </w:r>
          </w:p>
        </w:tc>
      </w:tr>
      <w:tr w:rsidR="009F380C" w:rsidRPr="009F380C" w14:paraId="56729BDD" w14:textId="77777777" w:rsidTr="00E92621">
        <w:trPr>
          <w:trHeight w:hRule="exact" w:val="433"/>
        </w:trPr>
        <w:tc>
          <w:tcPr>
            <w:tcW w:w="1797" w:type="dxa"/>
            <w:vMerge/>
            <w:vAlign w:val="center"/>
          </w:tcPr>
          <w:p w14:paraId="02F55CB1" w14:textId="77777777" w:rsidR="009F380C" w:rsidRPr="009F380C" w:rsidRDefault="009F380C" w:rsidP="009F380C">
            <w:pPr>
              <w:keepNext/>
              <w:keepLines/>
              <w:tabs>
                <w:tab w:val="left" w:pos="1584"/>
              </w:tabs>
              <w:snapToGrid w:val="0"/>
              <w:spacing w:before="200"/>
              <w:ind w:left="1584" w:hanging="1584"/>
              <w:jc w:val="center"/>
              <w:outlineLvl w:val="8"/>
              <w:rPr>
                <w:rFonts w:ascii="Cambria" w:eastAsia="Cambria" w:hAnsi="Cambria" w:cs="Cambria"/>
                <w:b/>
                <w:iCs/>
                <w:sz w:val="21"/>
                <w:szCs w:val="21"/>
              </w:rPr>
            </w:pPr>
          </w:p>
        </w:tc>
        <w:tc>
          <w:tcPr>
            <w:tcW w:w="2733" w:type="dxa"/>
            <w:vAlign w:val="center"/>
          </w:tcPr>
          <w:p w14:paraId="19F1B2BE" w14:textId="77777777" w:rsidR="009F380C" w:rsidRPr="009F380C" w:rsidRDefault="009F380C" w:rsidP="009F380C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rFonts w:eastAsia="Calibri"/>
                <w:i/>
                <w:color w:val="auto"/>
                <w:sz w:val="21"/>
                <w:szCs w:val="21"/>
              </w:rPr>
            </w:pPr>
            <w:r w:rsidRPr="009F380C">
              <w:rPr>
                <w:rFonts w:eastAsia="Calibri"/>
                <w:iCs/>
                <w:sz w:val="21"/>
                <w:szCs w:val="21"/>
              </w:rPr>
              <w:t>Wrocław</w:t>
            </w:r>
          </w:p>
        </w:tc>
        <w:tc>
          <w:tcPr>
            <w:tcW w:w="2410" w:type="dxa"/>
            <w:vAlign w:val="center"/>
          </w:tcPr>
          <w:p w14:paraId="6862DE97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16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59’19”</w:t>
            </w:r>
          </w:p>
        </w:tc>
        <w:tc>
          <w:tcPr>
            <w:tcW w:w="2268" w:type="dxa"/>
            <w:vAlign w:val="center"/>
          </w:tcPr>
          <w:p w14:paraId="34024735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51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08’07”</w:t>
            </w:r>
          </w:p>
        </w:tc>
      </w:tr>
      <w:tr w:rsidR="009F380C" w:rsidRPr="009F380C" w14:paraId="6EBF88E3" w14:textId="77777777" w:rsidTr="00E92621">
        <w:trPr>
          <w:trHeight w:hRule="exact" w:val="426"/>
        </w:trPr>
        <w:tc>
          <w:tcPr>
            <w:tcW w:w="1797" w:type="dxa"/>
            <w:vMerge/>
            <w:vAlign w:val="center"/>
          </w:tcPr>
          <w:p w14:paraId="05D23E70" w14:textId="77777777" w:rsidR="009F380C" w:rsidRPr="009F380C" w:rsidRDefault="009F380C" w:rsidP="009F380C">
            <w:pPr>
              <w:keepNext/>
              <w:keepLines/>
              <w:tabs>
                <w:tab w:val="left" w:pos="1584"/>
              </w:tabs>
              <w:snapToGrid w:val="0"/>
              <w:spacing w:before="200"/>
              <w:ind w:left="1584" w:hanging="1584"/>
              <w:jc w:val="center"/>
              <w:outlineLvl w:val="8"/>
              <w:rPr>
                <w:rFonts w:ascii="Cambria" w:eastAsia="Cambria" w:hAnsi="Cambria" w:cs="Cambria"/>
                <w:b/>
                <w:iCs/>
                <w:sz w:val="21"/>
                <w:szCs w:val="21"/>
              </w:rPr>
            </w:pPr>
          </w:p>
        </w:tc>
        <w:tc>
          <w:tcPr>
            <w:tcW w:w="2733" w:type="dxa"/>
            <w:vAlign w:val="center"/>
          </w:tcPr>
          <w:p w14:paraId="6DB1F74C" w14:textId="77777777" w:rsidR="009F380C" w:rsidRPr="009F380C" w:rsidRDefault="009F380C" w:rsidP="009F380C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rFonts w:eastAsia="Calibri"/>
                <w:i/>
                <w:color w:val="auto"/>
                <w:sz w:val="21"/>
                <w:szCs w:val="21"/>
              </w:rPr>
            </w:pPr>
            <w:r w:rsidRPr="009F380C">
              <w:rPr>
                <w:rFonts w:eastAsia="Calibri"/>
                <w:iCs/>
                <w:sz w:val="21"/>
                <w:szCs w:val="21"/>
              </w:rPr>
              <w:t>Głogów</w:t>
            </w:r>
          </w:p>
        </w:tc>
        <w:tc>
          <w:tcPr>
            <w:tcW w:w="2410" w:type="dxa"/>
            <w:vAlign w:val="center"/>
          </w:tcPr>
          <w:p w14:paraId="5F6909AE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16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05’08”</w:t>
            </w:r>
          </w:p>
        </w:tc>
        <w:tc>
          <w:tcPr>
            <w:tcW w:w="2268" w:type="dxa"/>
            <w:vAlign w:val="center"/>
          </w:tcPr>
          <w:p w14:paraId="5BA547C7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51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40’12”</w:t>
            </w:r>
          </w:p>
        </w:tc>
      </w:tr>
      <w:tr w:rsidR="009F380C" w:rsidRPr="009F380C" w14:paraId="252E7896" w14:textId="77777777" w:rsidTr="00E92621">
        <w:trPr>
          <w:trHeight w:hRule="exact" w:val="418"/>
        </w:trPr>
        <w:tc>
          <w:tcPr>
            <w:tcW w:w="1797" w:type="dxa"/>
            <w:vMerge/>
            <w:vAlign w:val="center"/>
          </w:tcPr>
          <w:p w14:paraId="44F36660" w14:textId="77777777" w:rsidR="009F380C" w:rsidRPr="009F380C" w:rsidRDefault="009F380C" w:rsidP="009F380C">
            <w:pPr>
              <w:keepNext/>
              <w:keepLines/>
              <w:tabs>
                <w:tab w:val="left" w:pos="1584"/>
              </w:tabs>
              <w:snapToGrid w:val="0"/>
              <w:spacing w:before="200"/>
              <w:ind w:left="1584" w:hanging="1584"/>
              <w:jc w:val="center"/>
              <w:outlineLvl w:val="8"/>
              <w:rPr>
                <w:rFonts w:ascii="Cambria" w:eastAsia="Cambria" w:hAnsi="Cambria" w:cs="Cambria"/>
                <w:b/>
                <w:iCs/>
                <w:sz w:val="21"/>
                <w:szCs w:val="21"/>
              </w:rPr>
            </w:pPr>
          </w:p>
        </w:tc>
        <w:tc>
          <w:tcPr>
            <w:tcW w:w="2733" w:type="dxa"/>
            <w:vAlign w:val="center"/>
          </w:tcPr>
          <w:p w14:paraId="48AB38BB" w14:textId="77777777" w:rsidR="009F380C" w:rsidRPr="009F380C" w:rsidRDefault="009F380C" w:rsidP="009F380C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rFonts w:eastAsia="Calibri"/>
                <w:i/>
                <w:color w:val="auto"/>
                <w:sz w:val="21"/>
                <w:szCs w:val="21"/>
              </w:rPr>
            </w:pPr>
            <w:r w:rsidRPr="009F380C">
              <w:rPr>
                <w:rFonts w:eastAsia="Calibri"/>
                <w:iCs/>
                <w:sz w:val="21"/>
                <w:szCs w:val="21"/>
              </w:rPr>
              <w:t>Krajnik</w:t>
            </w:r>
          </w:p>
        </w:tc>
        <w:tc>
          <w:tcPr>
            <w:tcW w:w="2410" w:type="dxa"/>
            <w:vAlign w:val="center"/>
          </w:tcPr>
          <w:p w14:paraId="6BAC3F30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14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18’46”</w:t>
            </w:r>
          </w:p>
        </w:tc>
        <w:tc>
          <w:tcPr>
            <w:tcW w:w="2268" w:type="dxa"/>
            <w:vAlign w:val="center"/>
          </w:tcPr>
          <w:p w14:paraId="4A010BCC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53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02’02”</w:t>
            </w:r>
          </w:p>
        </w:tc>
      </w:tr>
      <w:tr w:rsidR="009F380C" w:rsidRPr="009F380C" w14:paraId="402F753D" w14:textId="77777777" w:rsidTr="00E92621">
        <w:trPr>
          <w:trHeight w:hRule="exact" w:val="424"/>
        </w:trPr>
        <w:tc>
          <w:tcPr>
            <w:tcW w:w="1797" w:type="dxa"/>
            <w:vAlign w:val="center"/>
          </w:tcPr>
          <w:p w14:paraId="02D4E66A" w14:textId="77777777" w:rsidR="009F380C" w:rsidRPr="009F380C" w:rsidRDefault="009F380C" w:rsidP="009F380C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9F380C">
              <w:rPr>
                <w:rFonts w:eastAsia="Calibri"/>
                <w:b/>
                <w:sz w:val="21"/>
                <w:szCs w:val="21"/>
              </w:rPr>
              <w:t>Warta</w:t>
            </w:r>
          </w:p>
        </w:tc>
        <w:tc>
          <w:tcPr>
            <w:tcW w:w="2733" w:type="dxa"/>
            <w:vAlign w:val="center"/>
          </w:tcPr>
          <w:p w14:paraId="3C9834C5" w14:textId="77777777" w:rsidR="009F380C" w:rsidRPr="009F380C" w:rsidRDefault="009F380C" w:rsidP="009F380C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rFonts w:eastAsia="Calibri"/>
                <w:i/>
                <w:color w:val="auto"/>
                <w:sz w:val="21"/>
                <w:szCs w:val="21"/>
              </w:rPr>
            </w:pPr>
            <w:r w:rsidRPr="009F380C">
              <w:rPr>
                <w:rFonts w:eastAsia="Calibri"/>
                <w:iCs/>
                <w:sz w:val="21"/>
                <w:szCs w:val="21"/>
              </w:rPr>
              <w:t>Poznań</w:t>
            </w:r>
          </w:p>
        </w:tc>
        <w:tc>
          <w:tcPr>
            <w:tcW w:w="2410" w:type="dxa"/>
            <w:vAlign w:val="center"/>
          </w:tcPr>
          <w:p w14:paraId="362D2F41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16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56’11”</w:t>
            </w:r>
          </w:p>
        </w:tc>
        <w:tc>
          <w:tcPr>
            <w:tcW w:w="2268" w:type="dxa"/>
            <w:vAlign w:val="center"/>
          </w:tcPr>
          <w:p w14:paraId="7E7A983E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52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22’55”</w:t>
            </w:r>
          </w:p>
        </w:tc>
      </w:tr>
    </w:tbl>
    <w:p w14:paraId="77B18298" w14:textId="77777777" w:rsidR="009F380C" w:rsidRPr="009F380C" w:rsidRDefault="009F380C" w:rsidP="009F380C">
      <w:pPr>
        <w:suppressAutoHyphens/>
        <w:jc w:val="left"/>
        <w:rPr>
          <w:bCs w:val="0"/>
          <w:color w:val="FF0000"/>
          <w:szCs w:val="24"/>
        </w:rPr>
      </w:pPr>
    </w:p>
    <w:p w14:paraId="6FEBEE76" w14:textId="77777777" w:rsidR="009F380C" w:rsidRPr="009F380C" w:rsidRDefault="009F380C" w:rsidP="009F380C">
      <w:pPr>
        <w:suppressAutoHyphens/>
        <w:jc w:val="left"/>
        <w:rPr>
          <w:bCs w:val="0"/>
          <w:color w:val="auto"/>
          <w:szCs w:val="24"/>
        </w:rPr>
      </w:pPr>
      <w:r w:rsidRPr="009F380C">
        <w:rPr>
          <w:bCs w:val="0"/>
          <w:color w:val="auto"/>
          <w:szCs w:val="24"/>
        </w:rPr>
        <w:t>Punkty poboru próbek z jezior:</w:t>
      </w:r>
    </w:p>
    <w:tbl>
      <w:tblPr>
        <w:tblStyle w:val="Tabela-Siatka2"/>
        <w:tblW w:w="9209" w:type="dxa"/>
        <w:tblLayout w:type="fixed"/>
        <w:tblLook w:val="04A0" w:firstRow="1" w:lastRow="0" w:firstColumn="1" w:lastColumn="0" w:noHBand="0" w:noVBand="1"/>
      </w:tblPr>
      <w:tblGrid>
        <w:gridCol w:w="1803"/>
        <w:gridCol w:w="2728"/>
        <w:gridCol w:w="2410"/>
        <w:gridCol w:w="2268"/>
      </w:tblGrid>
      <w:tr w:rsidR="009F380C" w:rsidRPr="009F380C" w14:paraId="1C0E61E6" w14:textId="77777777" w:rsidTr="00E92621">
        <w:trPr>
          <w:trHeight w:val="777"/>
        </w:trPr>
        <w:tc>
          <w:tcPr>
            <w:tcW w:w="1802" w:type="dxa"/>
          </w:tcPr>
          <w:p w14:paraId="49281EC6" w14:textId="77777777" w:rsidR="009F380C" w:rsidRPr="009F380C" w:rsidRDefault="009F380C" w:rsidP="009F380C">
            <w:pPr>
              <w:keepNext/>
              <w:tabs>
                <w:tab w:val="left" w:pos="0"/>
              </w:tabs>
              <w:snapToGrid w:val="0"/>
              <w:spacing w:before="240" w:after="60"/>
              <w:jc w:val="center"/>
              <w:outlineLvl w:val="0"/>
              <w:rPr>
                <w:b/>
                <w:color w:val="auto"/>
                <w:kern w:val="2"/>
                <w:sz w:val="21"/>
                <w:szCs w:val="21"/>
              </w:rPr>
            </w:pPr>
            <w:r w:rsidRPr="009F380C">
              <w:rPr>
                <w:rFonts w:eastAsia="Calibri"/>
                <w:b/>
                <w:kern w:val="2"/>
                <w:sz w:val="21"/>
                <w:szCs w:val="21"/>
              </w:rPr>
              <w:t>Jezioro i miejsce poboru</w:t>
            </w:r>
          </w:p>
        </w:tc>
        <w:tc>
          <w:tcPr>
            <w:tcW w:w="2728" w:type="dxa"/>
          </w:tcPr>
          <w:p w14:paraId="23318027" w14:textId="77777777" w:rsidR="009F380C" w:rsidRPr="009F380C" w:rsidRDefault="009F380C" w:rsidP="009F380C">
            <w:pPr>
              <w:keepNext/>
              <w:tabs>
                <w:tab w:val="left" w:pos="-36"/>
              </w:tabs>
              <w:snapToGrid w:val="0"/>
              <w:spacing w:before="240" w:after="60"/>
              <w:jc w:val="center"/>
              <w:outlineLvl w:val="0"/>
              <w:rPr>
                <w:b/>
                <w:color w:val="auto"/>
                <w:kern w:val="2"/>
                <w:sz w:val="21"/>
                <w:szCs w:val="21"/>
              </w:rPr>
            </w:pPr>
            <w:r w:rsidRPr="009F380C">
              <w:rPr>
                <w:rFonts w:eastAsia="Calibri"/>
                <w:b/>
                <w:kern w:val="2"/>
                <w:sz w:val="21"/>
                <w:szCs w:val="21"/>
              </w:rPr>
              <w:t>Województwo</w:t>
            </w:r>
          </w:p>
        </w:tc>
        <w:tc>
          <w:tcPr>
            <w:tcW w:w="2410" w:type="dxa"/>
          </w:tcPr>
          <w:p w14:paraId="3D0E1310" w14:textId="77777777" w:rsidR="009F380C" w:rsidRPr="009F380C" w:rsidRDefault="009F380C" w:rsidP="009F380C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9F380C">
              <w:rPr>
                <w:rFonts w:eastAsia="Calibri"/>
                <w:b/>
                <w:sz w:val="21"/>
                <w:szCs w:val="21"/>
              </w:rPr>
              <w:t xml:space="preserve">Długość  geograficzna wschodnia </w:t>
            </w:r>
          </w:p>
          <w:p w14:paraId="5FFE1DCF" w14:textId="77777777" w:rsidR="009F380C" w:rsidRPr="009F380C" w:rsidRDefault="009F380C" w:rsidP="009F380C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9F380C">
              <w:rPr>
                <w:rFonts w:eastAsia="Calibri"/>
                <w:b/>
                <w:sz w:val="21"/>
                <w:szCs w:val="21"/>
              </w:rPr>
              <w:t>DMS</w:t>
            </w:r>
          </w:p>
        </w:tc>
        <w:tc>
          <w:tcPr>
            <w:tcW w:w="2268" w:type="dxa"/>
          </w:tcPr>
          <w:p w14:paraId="32CA759A" w14:textId="77777777" w:rsidR="009F380C" w:rsidRPr="009F380C" w:rsidRDefault="009F380C" w:rsidP="009F380C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9F380C">
              <w:rPr>
                <w:rFonts w:eastAsia="Calibri"/>
                <w:b/>
                <w:sz w:val="21"/>
                <w:szCs w:val="21"/>
              </w:rPr>
              <w:t>Szerokość geograficzna północna DMS</w:t>
            </w:r>
          </w:p>
        </w:tc>
      </w:tr>
      <w:tr w:rsidR="009F380C" w:rsidRPr="009F380C" w14:paraId="3279D7F5" w14:textId="77777777" w:rsidTr="00E92621">
        <w:trPr>
          <w:trHeight w:hRule="exact" w:val="567"/>
        </w:trPr>
        <w:tc>
          <w:tcPr>
            <w:tcW w:w="1802" w:type="dxa"/>
          </w:tcPr>
          <w:p w14:paraId="6ECE7CEF" w14:textId="77777777" w:rsidR="009F380C" w:rsidRPr="009F380C" w:rsidRDefault="009F380C" w:rsidP="009F380C">
            <w:pPr>
              <w:keepNext/>
              <w:tabs>
                <w:tab w:val="left" w:pos="0"/>
              </w:tabs>
              <w:snapToGrid w:val="0"/>
              <w:jc w:val="left"/>
              <w:outlineLvl w:val="4"/>
              <w:rPr>
                <w:sz w:val="21"/>
                <w:szCs w:val="21"/>
              </w:rPr>
            </w:pPr>
            <w:r w:rsidRPr="009F380C">
              <w:rPr>
                <w:rFonts w:eastAsia="Calibri"/>
                <w:b/>
                <w:iCs/>
                <w:sz w:val="21"/>
                <w:szCs w:val="21"/>
              </w:rPr>
              <w:t>Drawsko</w:t>
            </w:r>
            <w:r w:rsidRPr="009F380C">
              <w:rPr>
                <w:rFonts w:eastAsia="Calibri"/>
                <w:iCs/>
                <w:sz w:val="21"/>
                <w:szCs w:val="21"/>
              </w:rPr>
              <w:t>,</w:t>
            </w:r>
            <w:r w:rsidRPr="009F380C">
              <w:rPr>
                <w:rFonts w:eastAsia="Calibri"/>
                <w:sz w:val="21"/>
                <w:szCs w:val="21"/>
              </w:rPr>
              <w:t xml:space="preserve"> </w:t>
            </w:r>
          </w:p>
          <w:p w14:paraId="029BC880" w14:textId="77777777" w:rsidR="009F380C" w:rsidRPr="009F380C" w:rsidRDefault="009F380C" w:rsidP="009F380C">
            <w:pPr>
              <w:keepNext/>
              <w:tabs>
                <w:tab w:val="left" w:pos="0"/>
              </w:tabs>
              <w:snapToGrid w:val="0"/>
              <w:jc w:val="left"/>
              <w:outlineLvl w:val="4"/>
              <w:rPr>
                <w:iCs/>
                <w:sz w:val="21"/>
                <w:szCs w:val="21"/>
              </w:rPr>
            </w:pPr>
            <w:r w:rsidRPr="009F380C">
              <w:rPr>
                <w:rFonts w:eastAsia="Calibri"/>
                <w:iCs/>
                <w:sz w:val="21"/>
                <w:szCs w:val="21"/>
              </w:rPr>
              <w:t>Stare Drawsko</w:t>
            </w:r>
          </w:p>
        </w:tc>
        <w:tc>
          <w:tcPr>
            <w:tcW w:w="2728" w:type="dxa"/>
          </w:tcPr>
          <w:p w14:paraId="2D678ABA" w14:textId="77777777" w:rsidR="009F380C" w:rsidRPr="009F380C" w:rsidRDefault="009F380C" w:rsidP="009F380C">
            <w:pPr>
              <w:tabs>
                <w:tab w:val="left" w:pos="86"/>
              </w:tabs>
              <w:snapToGrid w:val="0"/>
              <w:jc w:val="right"/>
              <w:rPr>
                <w:iCs/>
                <w:sz w:val="21"/>
                <w:szCs w:val="21"/>
              </w:rPr>
            </w:pPr>
            <w:r w:rsidRPr="009F380C">
              <w:rPr>
                <w:rFonts w:eastAsia="Calibri"/>
                <w:iCs/>
                <w:sz w:val="21"/>
                <w:szCs w:val="21"/>
              </w:rPr>
              <w:t>zachodnio-pomorskie</w:t>
            </w:r>
          </w:p>
        </w:tc>
        <w:tc>
          <w:tcPr>
            <w:tcW w:w="2410" w:type="dxa"/>
          </w:tcPr>
          <w:p w14:paraId="7841CC33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16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11’39”</w:t>
            </w:r>
          </w:p>
        </w:tc>
        <w:tc>
          <w:tcPr>
            <w:tcW w:w="2268" w:type="dxa"/>
          </w:tcPr>
          <w:p w14:paraId="0F43AE13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53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36’08”</w:t>
            </w:r>
          </w:p>
        </w:tc>
      </w:tr>
      <w:tr w:rsidR="009F380C" w:rsidRPr="009F380C" w14:paraId="47630034" w14:textId="77777777" w:rsidTr="00E92621">
        <w:trPr>
          <w:trHeight w:hRule="exact" w:val="562"/>
        </w:trPr>
        <w:tc>
          <w:tcPr>
            <w:tcW w:w="1802" w:type="dxa"/>
          </w:tcPr>
          <w:p w14:paraId="075EAFAB" w14:textId="77777777" w:rsidR="009F380C" w:rsidRPr="009F380C" w:rsidRDefault="009F380C" w:rsidP="009F380C">
            <w:pPr>
              <w:snapToGrid w:val="0"/>
              <w:jc w:val="left"/>
              <w:rPr>
                <w:sz w:val="21"/>
                <w:szCs w:val="21"/>
              </w:rPr>
            </w:pPr>
            <w:r w:rsidRPr="009F380C">
              <w:rPr>
                <w:rFonts w:eastAsia="Calibri"/>
                <w:b/>
                <w:sz w:val="21"/>
                <w:szCs w:val="21"/>
              </w:rPr>
              <w:t>Wadąg</w:t>
            </w:r>
            <w:r w:rsidRPr="009F380C">
              <w:rPr>
                <w:rFonts w:eastAsia="Calibri"/>
                <w:sz w:val="21"/>
                <w:szCs w:val="21"/>
              </w:rPr>
              <w:t xml:space="preserve">, </w:t>
            </w:r>
          </w:p>
          <w:p w14:paraId="5685E88B" w14:textId="77777777" w:rsidR="009F380C" w:rsidRPr="009F380C" w:rsidRDefault="009F380C" w:rsidP="009F380C">
            <w:pPr>
              <w:snapToGrid w:val="0"/>
              <w:jc w:val="left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Myki</w:t>
            </w:r>
          </w:p>
        </w:tc>
        <w:tc>
          <w:tcPr>
            <w:tcW w:w="2728" w:type="dxa"/>
          </w:tcPr>
          <w:p w14:paraId="6A3709E4" w14:textId="77777777" w:rsidR="009F380C" w:rsidRPr="009F380C" w:rsidRDefault="009F380C" w:rsidP="009F380C">
            <w:pPr>
              <w:snapToGrid w:val="0"/>
              <w:jc w:val="right"/>
              <w:rPr>
                <w:iCs/>
                <w:sz w:val="21"/>
                <w:szCs w:val="21"/>
              </w:rPr>
            </w:pPr>
            <w:r w:rsidRPr="009F380C">
              <w:rPr>
                <w:rFonts w:eastAsia="Calibri"/>
                <w:iCs/>
                <w:sz w:val="21"/>
                <w:szCs w:val="21"/>
              </w:rPr>
              <w:t>warmińsko-mazurskie</w:t>
            </w:r>
          </w:p>
        </w:tc>
        <w:tc>
          <w:tcPr>
            <w:tcW w:w="2410" w:type="dxa"/>
          </w:tcPr>
          <w:p w14:paraId="5C835129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20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33’44”</w:t>
            </w:r>
          </w:p>
        </w:tc>
        <w:tc>
          <w:tcPr>
            <w:tcW w:w="2268" w:type="dxa"/>
          </w:tcPr>
          <w:p w14:paraId="34CD69DD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53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51’02”</w:t>
            </w:r>
          </w:p>
        </w:tc>
      </w:tr>
      <w:tr w:rsidR="009F380C" w:rsidRPr="009F380C" w14:paraId="7F1089BD" w14:textId="77777777" w:rsidTr="00E92621">
        <w:trPr>
          <w:trHeight w:hRule="exact" w:val="711"/>
        </w:trPr>
        <w:tc>
          <w:tcPr>
            <w:tcW w:w="1802" w:type="dxa"/>
          </w:tcPr>
          <w:p w14:paraId="3C0B9838" w14:textId="77777777" w:rsidR="009F380C" w:rsidRPr="009F380C" w:rsidRDefault="009F380C" w:rsidP="009F380C">
            <w:pPr>
              <w:snapToGrid w:val="0"/>
              <w:jc w:val="left"/>
              <w:rPr>
                <w:sz w:val="21"/>
                <w:szCs w:val="21"/>
              </w:rPr>
            </w:pPr>
            <w:r w:rsidRPr="009F380C">
              <w:rPr>
                <w:rFonts w:eastAsia="Calibri"/>
                <w:b/>
                <w:sz w:val="21"/>
                <w:szCs w:val="21"/>
              </w:rPr>
              <w:t>Wielkie Partęczyny</w:t>
            </w:r>
            <w:r w:rsidRPr="009F380C">
              <w:rPr>
                <w:rFonts w:eastAsia="Calibri"/>
                <w:sz w:val="21"/>
                <w:szCs w:val="21"/>
              </w:rPr>
              <w:t>, Partęczyny</w:t>
            </w:r>
          </w:p>
        </w:tc>
        <w:tc>
          <w:tcPr>
            <w:tcW w:w="2728" w:type="dxa"/>
          </w:tcPr>
          <w:p w14:paraId="23DB6134" w14:textId="77777777" w:rsidR="009F380C" w:rsidRPr="009F380C" w:rsidRDefault="009F380C" w:rsidP="009F380C">
            <w:pPr>
              <w:keepNext/>
              <w:keepLines/>
              <w:tabs>
                <w:tab w:val="left" w:pos="86"/>
                <w:tab w:val="left" w:pos="1166"/>
              </w:tabs>
              <w:snapToGrid w:val="0"/>
              <w:spacing w:before="40"/>
              <w:ind w:firstLine="85"/>
              <w:jc w:val="right"/>
              <w:outlineLvl w:val="1"/>
              <w:rPr>
                <w:rFonts w:eastAsia="Cambria"/>
                <w:iCs/>
                <w:sz w:val="21"/>
                <w:szCs w:val="21"/>
              </w:rPr>
            </w:pPr>
            <w:r w:rsidRPr="009F380C">
              <w:rPr>
                <w:rFonts w:eastAsia="Cambria"/>
                <w:iCs/>
                <w:sz w:val="21"/>
                <w:szCs w:val="21"/>
              </w:rPr>
              <w:t>kujawsko-pomorskie</w:t>
            </w:r>
          </w:p>
        </w:tc>
        <w:tc>
          <w:tcPr>
            <w:tcW w:w="2410" w:type="dxa"/>
          </w:tcPr>
          <w:p w14:paraId="322CDEF5" w14:textId="77777777" w:rsidR="009F380C" w:rsidRPr="009F380C" w:rsidRDefault="009F380C" w:rsidP="009F380C">
            <w:pPr>
              <w:snapToGrid w:val="0"/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19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 xml:space="preserve">25’21” </w:t>
            </w:r>
          </w:p>
        </w:tc>
        <w:tc>
          <w:tcPr>
            <w:tcW w:w="2268" w:type="dxa"/>
          </w:tcPr>
          <w:p w14:paraId="7E723963" w14:textId="77777777" w:rsidR="009F380C" w:rsidRPr="009F380C" w:rsidRDefault="009F380C" w:rsidP="009F380C">
            <w:pPr>
              <w:snapToGrid w:val="0"/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53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 xml:space="preserve">23’06” </w:t>
            </w:r>
          </w:p>
        </w:tc>
      </w:tr>
      <w:tr w:rsidR="009F380C" w:rsidRPr="009F380C" w14:paraId="7AF123E0" w14:textId="77777777" w:rsidTr="00E92621">
        <w:trPr>
          <w:trHeight w:hRule="exact" w:val="607"/>
        </w:trPr>
        <w:tc>
          <w:tcPr>
            <w:tcW w:w="1802" w:type="dxa"/>
          </w:tcPr>
          <w:p w14:paraId="388124C0" w14:textId="77777777" w:rsidR="009F380C" w:rsidRPr="009F380C" w:rsidRDefault="009F380C" w:rsidP="009F380C">
            <w:pPr>
              <w:snapToGrid w:val="0"/>
              <w:jc w:val="left"/>
              <w:rPr>
                <w:sz w:val="21"/>
                <w:szCs w:val="21"/>
              </w:rPr>
            </w:pPr>
            <w:r w:rsidRPr="009F380C">
              <w:rPr>
                <w:rFonts w:eastAsia="Calibri"/>
                <w:b/>
                <w:sz w:val="21"/>
                <w:szCs w:val="21"/>
              </w:rPr>
              <w:t>Rogóźno</w:t>
            </w:r>
            <w:r w:rsidRPr="009F380C">
              <w:rPr>
                <w:rFonts w:eastAsia="Calibri"/>
                <w:sz w:val="21"/>
                <w:szCs w:val="21"/>
              </w:rPr>
              <w:t>,</w:t>
            </w:r>
          </w:p>
          <w:p w14:paraId="4D6BB4CA" w14:textId="77777777" w:rsidR="009F380C" w:rsidRPr="009F380C" w:rsidRDefault="009F380C" w:rsidP="009F380C">
            <w:pPr>
              <w:snapToGrid w:val="0"/>
              <w:jc w:val="left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Rogóźno</w:t>
            </w:r>
          </w:p>
        </w:tc>
        <w:tc>
          <w:tcPr>
            <w:tcW w:w="2728" w:type="dxa"/>
          </w:tcPr>
          <w:p w14:paraId="38037775" w14:textId="77777777" w:rsidR="009F380C" w:rsidRPr="009F380C" w:rsidRDefault="009F380C" w:rsidP="009F380C">
            <w:pPr>
              <w:keepNext/>
              <w:keepLines/>
              <w:tabs>
                <w:tab w:val="left" w:pos="86"/>
                <w:tab w:val="left" w:pos="1166"/>
              </w:tabs>
              <w:snapToGrid w:val="0"/>
              <w:spacing w:before="40"/>
              <w:ind w:firstLine="85"/>
              <w:jc w:val="right"/>
              <w:outlineLvl w:val="1"/>
              <w:rPr>
                <w:rFonts w:eastAsia="Cambria"/>
                <w:iCs/>
                <w:sz w:val="21"/>
                <w:szCs w:val="21"/>
              </w:rPr>
            </w:pPr>
            <w:r w:rsidRPr="009F380C">
              <w:rPr>
                <w:rFonts w:eastAsia="Cambria"/>
                <w:iCs/>
                <w:sz w:val="21"/>
                <w:szCs w:val="21"/>
              </w:rPr>
              <w:t>lubelskie</w:t>
            </w:r>
          </w:p>
        </w:tc>
        <w:tc>
          <w:tcPr>
            <w:tcW w:w="2410" w:type="dxa"/>
          </w:tcPr>
          <w:p w14:paraId="780AA7AE" w14:textId="77777777" w:rsidR="009F380C" w:rsidRPr="009F380C" w:rsidRDefault="009F380C" w:rsidP="009F380C">
            <w:pPr>
              <w:snapToGrid w:val="0"/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22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 xml:space="preserve">58’20” </w:t>
            </w:r>
          </w:p>
        </w:tc>
        <w:tc>
          <w:tcPr>
            <w:tcW w:w="2268" w:type="dxa"/>
          </w:tcPr>
          <w:p w14:paraId="4BCFB8CB" w14:textId="77777777" w:rsidR="009F380C" w:rsidRPr="009F380C" w:rsidRDefault="009F380C" w:rsidP="009F380C">
            <w:pPr>
              <w:snapToGrid w:val="0"/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51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 xml:space="preserve">22’50” </w:t>
            </w:r>
          </w:p>
        </w:tc>
      </w:tr>
      <w:tr w:rsidR="009F380C" w:rsidRPr="009F380C" w14:paraId="3A69156B" w14:textId="77777777" w:rsidTr="00E92621">
        <w:trPr>
          <w:trHeight w:hRule="exact" w:val="673"/>
        </w:trPr>
        <w:tc>
          <w:tcPr>
            <w:tcW w:w="1802" w:type="dxa"/>
          </w:tcPr>
          <w:p w14:paraId="0FFA4A4E" w14:textId="77777777" w:rsidR="009F380C" w:rsidRPr="009F380C" w:rsidRDefault="009F380C" w:rsidP="009F380C">
            <w:pPr>
              <w:snapToGrid w:val="0"/>
              <w:jc w:val="left"/>
              <w:rPr>
                <w:sz w:val="21"/>
                <w:szCs w:val="21"/>
              </w:rPr>
            </w:pPr>
            <w:proofErr w:type="spellStart"/>
            <w:r w:rsidRPr="009F380C">
              <w:rPr>
                <w:rFonts w:eastAsia="Calibri"/>
                <w:b/>
                <w:sz w:val="21"/>
                <w:szCs w:val="21"/>
              </w:rPr>
              <w:t>Niesłysz</w:t>
            </w:r>
            <w:proofErr w:type="spellEnd"/>
            <w:r w:rsidRPr="009F380C">
              <w:rPr>
                <w:rFonts w:eastAsia="Calibri"/>
                <w:b/>
                <w:sz w:val="21"/>
                <w:szCs w:val="21"/>
              </w:rPr>
              <w:t>,</w:t>
            </w:r>
            <w:r w:rsidRPr="009F380C">
              <w:rPr>
                <w:rFonts w:eastAsia="Calibri"/>
                <w:sz w:val="21"/>
                <w:szCs w:val="21"/>
              </w:rPr>
              <w:t xml:space="preserve"> Niesulice</w:t>
            </w:r>
          </w:p>
        </w:tc>
        <w:tc>
          <w:tcPr>
            <w:tcW w:w="2728" w:type="dxa"/>
          </w:tcPr>
          <w:p w14:paraId="1001449E" w14:textId="77777777" w:rsidR="009F380C" w:rsidRPr="009F380C" w:rsidRDefault="009F380C" w:rsidP="009F380C">
            <w:pPr>
              <w:keepNext/>
              <w:keepLines/>
              <w:tabs>
                <w:tab w:val="left" w:pos="86"/>
                <w:tab w:val="left" w:pos="1166"/>
              </w:tabs>
              <w:snapToGrid w:val="0"/>
              <w:spacing w:before="40"/>
              <w:ind w:firstLine="85"/>
              <w:jc w:val="right"/>
              <w:outlineLvl w:val="1"/>
              <w:rPr>
                <w:rFonts w:eastAsia="Cambria"/>
                <w:iCs/>
                <w:sz w:val="21"/>
                <w:szCs w:val="21"/>
              </w:rPr>
            </w:pPr>
            <w:r w:rsidRPr="009F380C">
              <w:rPr>
                <w:rFonts w:eastAsia="Cambria"/>
                <w:iCs/>
                <w:sz w:val="21"/>
                <w:szCs w:val="21"/>
              </w:rPr>
              <w:t>lubuskie</w:t>
            </w:r>
          </w:p>
        </w:tc>
        <w:tc>
          <w:tcPr>
            <w:tcW w:w="2410" w:type="dxa"/>
          </w:tcPr>
          <w:p w14:paraId="1BB2104E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15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23’54”</w:t>
            </w:r>
          </w:p>
        </w:tc>
        <w:tc>
          <w:tcPr>
            <w:tcW w:w="2268" w:type="dxa"/>
          </w:tcPr>
          <w:p w14:paraId="19284EF0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52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12’57”</w:t>
            </w:r>
          </w:p>
        </w:tc>
      </w:tr>
      <w:tr w:rsidR="009F380C" w:rsidRPr="009F380C" w14:paraId="5DCDA340" w14:textId="77777777" w:rsidTr="00E92621">
        <w:trPr>
          <w:trHeight w:hRule="exact" w:val="680"/>
        </w:trPr>
        <w:tc>
          <w:tcPr>
            <w:tcW w:w="1802" w:type="dxa"/>
          </w:tcPr>
          <w:p w14:paraId="6C67879B" w14:textId="77777777" w:rsidR="009F380C" w:rsidRPr="009F380C" w:rsidRDefault="009F380C" w:rsidP="009F380C">
            <w:pPr>
              <w:keepNext/>
              <w:tabs>
                <w:tab w:val="left" w:pos="0"/>
              </w:tabs>
              <w:snapToGrid w:val="0"/>
              <w:ind w:right="-202"/>
              <w:jc w:val="left"/>
              <w:outlineLvl w:val="4"/>
              <w:rPr>
                <w:iCs/>
                <w:sz w:val="21"/>
                <w:szCs w:val="21"/>
              </w:rPr>
            </w:pPr>
            <w:r w:rsidRPr="009F380C">
              <w:rPr>
                <w:rFonts w:eastAsia="Calibri"/>
                <w:b/>
                <w:iCs/>
                <w:sz w:val="21"/>
                <w:szCs w:val="21"/>
              </w:rPr>
              <w:t>Wigry</w:t>
            </w:r>
            <w:r w:rsidRPr="009F380C">
              <w:rPr>
                <w:rFonts w:eastAsia="Calibri"/>
                <w:iCs/>
                <w:sz w:val="21"/>
                <w:szCs w:val="21"/>
              </w:rPr>
              <w:t xml:space="preserve">, </w:t>
            </w:r>
            <w:r w:rsidRPr="009F380C">
              <w:rPr>
                <w:rFonts w:eastAsia="Calibri"/>
                <w:iCs/>
                <w:sz w:val="21"/>
                <w:szCs w:val="21"/>
              </w:rPr>
              <w:br/>
              <w:t>Stary Folwark</w:t>
            </w:r>
          </w:p>
        </w:tc>
        <w:tc>
          <w:tcPr>
            <w:tcW w:w="2728" w:type="dxa"/>
          </w:tcPr>
          <w:p w14:paraId="5ACA2810" w14:textId="77777777" w:rsidR="009F380C" w:rsidRPr="009F380C" w:rsidRDefault="009F380C" w:rsidP="009F380C">
            <w:pPr>
              <w:snapToGrid w:val="0"/>
              <w:ind w:firstLine="86"/>
              <w:jc w:val="right"/>
              <w:rPr>
                <w:iCs/>
                <w:sz w:val="21"/>
                <w:szCs w:val="21"/>
              </w:rPr>
            </w:pPr>
            <w:r w:rsidRPr="009F380C">
              <w:rPr>
                <w:rFonts w:eastAsia="Calibri"/>
                <w:iCs/>
                <w:sz w:val="21"/>
                <w:szCs w:val="21"/>
              </w:rPr>
              <w:t>podlaskie</w:t>
            </w:r>
          </w:p>
        </w:tc>
        <w:tc>
          <w:tcPr>
            <w:tcW w:w="2410" w:type="dxa"/>
          </w:tcPr>
          <w:p w14:paraId="186FD73D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23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05’08”</w:t>
            </w:r>
          </w:p>
        </w:tc>
        <w:tc>
          <w:tcPr>
            <w:tcW w:w="2268" w:type="dxa"/>
          </w:tcPr>
          <w:p w14:paraId="15A10871" w14:textId="77777777" w:rsidR="009F380C" w:rsidRPr="009F380C" w:rsidRDefault="009F380C" w:rsidP="009F380C">
            <w:pPr>
              <w:jc w:val="center"/>
              <w:rPr>
                <w:sz w:val="21"/>
                <w:szCs w:val="21"/>
              </w:rPr>
            </w:pPr>
            <w:r w:rsidRPr="009F380C">
              <w:rPr>
                <w:rFonts w:eastAsia="Calibri"/>
                <w:sz w:val="21"/>
                <w:szCs w:val="21"/>
              </w:rPr>
              <w:t>54</w:t>
            </w:r>
            <w:r w:rsidRPr="009F380C">
              <w:rPr>
                <w:rFonts w:eastAsia="Calibri"/>
                <w:sz w:val="21"/>
                <w:szCs w:val="21"/>
                <w:vertAlign w:val="superscript"/>
              </w:rPr>
              <w:t>o</w:t>
            </w:r>
            <w:r w:rsidRPr="009F380C">
              <w:rPr>
                <w:rFonts w:eastAsia="Calibri"/>
                <w:sz w:val="21"/>
                <w:szCs w:val="21"/>
              </w:rPr>
              <w:t>04’38”</w:t>
            </w:r>
          </w:p>
        </w:tc>
      </w:tr>
    </w:tbl>
    <w:p w14:paraId="4A97DA45" w14:textId="59B2ABA2" w:rsidR="00033A14" w:rsidRDefault="00033A14" w:rsidP="009F380C">
      <w:pPr>
        <w:spacing w:line="276" w:lineRule="auto"/>
        <w:rPr>
          <w:sz w:val="21"/>
          <w:szCs w:val="21"/>
          <w:lang w:eastAsia="zh-CN"/>
        </w:rPr>
      </w:pPr>
    </w:p>
    <w:p w14:paraId="366F4AC8" w14:textId="6694A7D5" w:rsidR="000F789A" w:rsidRDefault="000F789A" w:rsidP="009F380C">
      <w:pPr>
        <w:spacing w:line="276" w:lineRule="auto"/>
        <w:rPr>
          <w:sz w:val="21"/>
          <w:szCs w:val="21"/>
          <w:lang w:eastAsia="zh-CN"/>
        </w:rPr>
      </w:pPr>
    </w:p>
    <w:p w14:paraId="6FF773A9" w14:textId="031D2012" w:rsidR="000F789A" w:rsidRDefault="000F789A" w:rsidP="009F380C">
      <w:pPr>
        <w:spacing w:line="276" w:lineRule="auto"/>
        <w:rPr>
          <w:sz w:val="21"/>
          <w:szCs w:val="21"/>
          <w:lang w:eastAsia="zh-CN"/>
        </w:rPr>
      </w:pPr>
    </w:p>
    <w:p w14:paraId="0F6407D1" w14:textId="0B8C9607" w:rsidR="000F789A" w:rsidRDefault="000F789A" w:rsidP="009F380C">
      <w:pPr>
        <w:spacing w:line="276" w:lineRule="auto"/>
        <w:rPr>
          <w:sz w:val="21"/>
          <w:szCs w:val="21"/>
          <w:lang w:eastAsia="zh-CN"/>
        </w:rPr>
      </w:pPr>
    </w:p>
    <w:p w14:paraId="6A32EAB6" w14:textId="77777777" w:rsidR="000F789A" w:rsidRPr="000F789A" w:rsidRDefault="000F789A" w:rsidP="000F789A">
      <w:pPr>
        <w:numPr>
          <w:ilvl w:val="5"/>
          <w:numId w:val="0"/>
        </w:numPr>
        <w:tabs>
          <w:tab w:val="num" w:pos="0"/>
        </w:tabs>
        <w:suppressAutoHyphens/>
        <w:spacing w:before="240" w:after="60"/>
        <w:jc w:val="center"/>
        <w:outlineLvl w:val="5"/>
        <w:rPr>
          <w:b/>
          <w:bCs w:val="0"/>
          <w:sz w:val="20"/>
          <w:lang w:eastAsia="zh-CN"/>
        </w:rPr>
      </w:pPr>
      <w:r w:rsidRPr="000F789A">
        <w:rPr>
          <w:b/>
          <w:bCs w:val="0"/>
          <w:color w:val="auto"/>
          <w:szCs w:val="24"/>
          <w:lang w:eastAsia="zh-CN"/>
        </w:rPr>
        <w:t xml:space="preserve">Z A M A W I A J Ą C Y                                              W Y K O N A W C A </w:t>
      </w:r>
    </w:p>
    <w:p w14:paraId="2B643E65" w14:textId="77777777" w:rsidR="000F789A" w:rsidRPr="00FB1ECB" w:rsidRDefault="000F789A" w:rsidP="009F380C">
      <w:pPr>
        <w:spacing w:line="276" w:lineRule="auto"/>
        <w:rPr>
          <w:sz w:val="21"/>
          <w:szCs w:val="21"/>
          <w:lang w:eastAsia="zh-CN"/>
        </w:rPr>
      </w:pPr>
    </w:p>
    <w:sectPr w:rsidR="000F789A" w:rsidRPr="00FB1ECB" w:rsidSect="00EC01D4">
      <w:footerReference w:type="even" r:id="rId9"/>
      <w:footerReference w:type="default" r:id="rId10"/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DA8B5" w14:textId="77777777" w:rsidR="00987DAD" w:rsidRDefault="00987DAD" w:rsidP="00033A14">
      <w:r>
        <w:separator/>
      </w:r>
    </w:p>
  </w:endnote>
  <w:endnote w:type="continuationSeparator" w:id="0">
    <w:p w14:paraId="26F97975" w14:textId="77777777" w:rsidR="00987DAD" w:rsidRDefault="00987DAD" w:rsidP="0003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A4A54" w14:textId="77777777" w:rsidR="007E096A" w:rsidRDefault="007E09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52465D" w14:textId="77777777" w:rsidR="007E096A" w:rsidRDefault="007E096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472234"/>
      <w:docPartObj>
        <w:docPartGallery w:val="Page Numbers (Bottom of Page)"/>
        <w:docPartUnique/>
      </w:docPartObj>
    </w:sdtPr>
    <w:sdtEndPr/>
    <w:sdtContent>
      <w:p w14:paraId="57361064" w14:textId="6DA03E77" w:rsidR="007E096A" w:rsidRDefault="007E09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0E1" w:rsidRPr="00A250E1">
          <w:rPr>
            <w:noProof/>
            <w:lang w:val="pl-PL"/>
          </w:rPr>
          <w:t>16</w:t>
        </w:r>
        <w:r>
          <w:fldChar w:fldCharType="end"/>
        </w:r>
      </w:p>
    </w:sdtContent>
  </w:sdt>
  <w:p w14:paraId="33748EAD" w14:textId="77777777" w:rsidR="007E096A" w:rsidRDefault="007E09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F263A" w14:textId="77777777" w:rsidR="00987DAD" w:rsidRDefault="00987DAD" w:rsidP="00033A14">
      <w:r>
        <w:separator/>
      </w:r>
    </w:p>
  </w:footnote>
  <w:footnote w:type="continuationSeparator" w:id="0">
    <w:p w14:paraId="6B244351" w14:textId="77777777" w:rsidR="00987DAD" w:rsidRDefault="00987DAD" w:rsidP="00033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0"/>
        <w:lang w:eastAsia="en-US"/>
      </w:r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</w:abstractNum>
  <w:abstractNum w:abstractNumId="2" w15:restartNumberingAfterBreak="0">
    <w:nsid w:val="00000015"/>
    <w:multiLevelType w:val="multilevel"/>
    <w:tmpl w:val="7FEC087E"/>
    <w:lvl w:ilvl="0">
      <w:start w:val="9"/>
      <w:numFmt w:val="bullet"/>
      <w:suff w:val="nothing"/>
      <w:lvlText w:val="§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1FB19C5"/>
    <w:multiLevelType w:val="multilevel"/>
    <w:tmpl w:val="B6DA61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20532A7"/>
    <w:multiLevelType w:val="hybridMultilevel"/>
    <w:tmpl w:val="EE5CD10E"/>
    <w:lvl w:ilvl="0" w:tplc="999A478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56D2E"/>
    <w:multiLevelType w:val="hybridMultilevel"/>
    <w:tmpl w:val="66F8A3F8"/>
    <w:lvl w:ilvl="0" w:tplc="CF8A860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/>
        <w:color w:val="FF0000"/>
      </w:rPr>
    </w:lvl>
    <w:lvl w:ilvl="1" w:tplc="E5B0467E">
      <w:start w:val="4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095A6C26"/>
    <w:multiLevelType w:val="hybridMultilevel"/>
    <w:tmpl w:val="9F145EA4"/>
    <w:lvl w:ilvl="0" w:tplc="EE06F1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11733"/>
    <w:multiLevelType w:val="multilevel"/>
    <w:tmpl w:val="8B8E2B8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11DB4469"/>
    <w:multiLevelType w:val="multilevel"/>
    <w:tmpl w:val="44FC0BA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11FD4C1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1B4611C7"/>
    <w:multiLevelType w:val="hybridMultilevel"/>
    <w:tmpl w:val="74D8EF9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C995623"/>
    <w:multiLevelType w:val="hybridMultilevel"/>
    <w:tmpl w:val="A89042EA"/>
    <w:lvl w:ilvl="0" w:tplc="78AE24C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E1688"/>
    <w:multiLevelType w:val="multilevel"/>
    <w:tmpl w:val="AB3C8B3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BC0712"/>
    <w:multiLevelType w:val="multilevel"/>
    <w:tmpl w:val="2872EE54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267D3992"/>
    <w:multiLevelType w:val="hybridMultilevel"/>
    <w:tmpl w:val="BCB4D574"/>
    <w:lvl w:ilvl="0" w:tplc="04150011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755DF6"/>
    <w:multiLevelType w:val="hybridMultilevel"/>
    <w:tmpl w:val="C03EAC7A"/>
    <w:lvl w:ilvl="0" w:tplc="03EE303E">
      <w:start w:val="1"/>
      <w:numFmt w:val="bullet"/>
      <w:lvlText w:val=""/>
      <w:lvlJc w:val="left"/>
      <w:pPr>
        <w:ind w:left="1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16" w15:restartNumberingAfterBreak="0">
    <w:nsid w:val="281C67FF"/>
    <w:multiLevelType w:val="multilevel"/>
    <w:tmpl w:val="4420CD0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293E68B9"/>
    <w:multiLevelType w:val="multilevel"/>
    <w:tmpl w:val="6830616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885EE9"/>
    <w:multiLevelType w:val="multilevel"/>
    <w:tmpl w:val="3F78599A"/>
    <w:lvl w:ilvl="0">
      <w:start w:val="3"/>
      <w:numFmt w:val="decimal"/>
      <w:lvlText w:val="%1."/>
      <w:lvlJc w:val="left"/>
      <w:pPr>
        <w:ind w:left="164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0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6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2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2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88" w:hanging="1800"/>
      </w:pPr>
      <w:rPr>
        <w:rFonts w:hint="default"/>
        <w:b w:val="0"/>
      </w:rPr>
    </w:lvl>
  </w:abstractNum>
  <w:abstractNum w:abstractNumId="19" w15:restartNumberingAfterBreak="0">
    <w:nsid w:val="33297A4E"/>
    <w:multiLevelType w:val="multilevel"/>
    <w:tmpl w:val="B0FC45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806676"/>
    <w:multiLevelType w:val="hybridMultilevel"/>
    <w:tmpl w:val="333AAA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E2A4D"/>
    <w:multiLevelType w:val="hybridMultilevel"/>
    <w:tmpl w:val="0EA89DDC"/>
    <w:lvl w:ilvl="0" w:tplc="EE06F1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2022C"/>
    <w:multiLevelType w:val="hybridMultilevel"/>
    <w:tmpl w:val="158625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E0AAB"/>
    <w:multiLevelType w:val="hybridMultilevel"/>
    <w:tmpl w:val="F1D86D2C"/>
    <w:lvl w:ilvl="0" w:tplc="EE06F1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B7389"/>
    <w:multiLevelType w:val="hybridMultilevel"/>
    <w:tmpl w:val="33DA8A1E"/>
    <w:lvl w:ilvl="0" w:tplc="C02E5256">
      <w:start w:val="3"/>
      <w:numFmt w:val="upperRoman"/>
      <w:lvlText w:val="%1."/>
      <w:lvlJc w:val="left"/>
      <w:pPr>
        <w:ind w:left="1080" w:hanging="720"/>
      </w:pPr>
    </w:lvl>
    <w:lvl w:ilvl="1" w:tplc="D14E3A9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0305FA"/>
    <w:multiLevelType w:val="multilevel"/>
    <w:tmpl w:val="D728AF4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4C4CA1"/>
    <w:multiLevelType w:val="hybridMultilevel"/>
    <w:tmpl w:val="06927276"/>
    <w:lvl w:ilvl="0" w:tplc="7C649BCE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E4DE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48B4592F"/>
    <w:multiLevelType w:val="hybridMultilevel"/>
    <w:tmpl w:val="4B5203B2"/>
    <w:lvl w:ilvl="0" w:tplc="C02E5256">
      <w:start w:val="3"/>
      <w:numFmt w:val="upperRoman"/>
      <w:lvlText w:val="%1."/>
      <w:lvlJc w:val="left"/>
      <w:pPr>
        <w:ind w:left="1080" w:hanging="72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CD3678"/>
    <w:multiLevelType w:val="multilevel"/>
    <w:tmpl w:val="B6C41154"/>
    <w:lvl w:ilvl="0">
      <w:start w:val="1"/>
      <w:numFmt w:val="bullet"/>
      <w:lvlText w:val=""/>
      <w:lvlJc w:val="left"/>
      <w:pPr>
        <w:tabs>
          <w:tab w:val="num" w:pos="964"/>
        </w:tabs>
        <w:ind w:left="964" w:hanging="284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1F66F6"/>
    <w:multiLevelType w:val="hybridMultilevel"/>
    <w:tmpl w:val="503A4D56"/>
    <w:lvl w:ilvl="0" w:tplc="AA3C70D8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B3148"/>
    <w:multiLevelType w:val="hybridMultilevel"/>
    <w:tmpl w:val="93A0E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CA5112"/>
    <w:multiLevelType w:val="hybridMultilevel"/>
    <w:tmpl w:val="A9A0F18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306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5AD73F3E"/>
    <w:multiLevelType w:val="multilevel"/>
    <w:tmpl w:val="90440764"/>
    <w:name w:val="WW8Num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AE54B00"/>
    <w:multiLevelType w:val="hybridMultilevel"/>
    <w:tmpl w:val="763C4F60"/>
    <w:lvl w:ilvl="0" w:tplc="5B5C71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F1618"/>
    <w:multiLevelType w:val="multilevel"/>
    <w:tmpl w:val="84F659E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86684F"/>
    <w:multiLevelType w:val="hybridMultilevel"/>
    <w:tmpl w:val="D668CE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BCB451E"/>
    <w:multiLevelType w:val="hybridMultilevel"/>
    <w:tmpl w:val="B2BAF946"/>
    <w:lvl w:ilvl="0" w:tplc="BB6A7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E80369"/>
    <w:multiLevelType w:val="multilevel"/>
    <w:tmpl w:val="F4CA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BF0C86"/>
    <w:multiLevelType w:val="multilevel"/>
    <w:tmpl w:val="57BAD34C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6186AF3"/>
    <w:multiLevelType w:val="hybridMultilevel"/>
    <w:tmpl w:val="538697D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66B50F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4" w15:restartNumberingAfterBreak="0">
    <w:nsid w:val="6C246A49"/>
    <w:multiLevelType w:val="multilevel"/>
    <w:tmpl w:val="CE10E90A"/>
    <w:lvl w:ilvl="0">
      <w:start w:val="9"/>
      <w:numFmt w:val="bullet"/>
      <w:suff w:val="nothing"/>
      <w:lvlText w:val="§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51F7806"/>
    <w:multiLevelType w:val="hybridMultilevel"/>
    <w:tmpl w:val="83BAF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0B574E"/>
    <w:multiLevelType w:val="hybridMultilevel"/>
    <w:tmpl w:val="36B05640"/>
    <w:lvl w:ilvl="0" w:tplc="C332E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873653"/>
    <w:multiLevelType w:val="multilevel"/>
    <w:tmpl w:val="7FEC087E"/>
    <w:lvl w:ilvl="0">
      <w:start w:val="9"/>
      <w:numFmt w:val="bullet"/>
      <w:suff w:val="nothing"/>
      <w:lvlText w:val="§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7FBE5DC2"/>
    <w:multiLevelType w:val="multilevel"/>
    <w:tmpl w:val="BBF8C3B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33"/>
  </w:num>
  <w:num w:numId="4">
    <w:abstractNumId w:val="14"/>
  </w:num>
  <w:num w:numId="5">
    <w:abstractNumId w:val="3"/>
  </w:num>
  <w:num w:numId="6">
    <w:abstractNumId w:val="29"/>
  </w:num>
  <w:num w:numId="7">
    <w:abstractNumId w:val="18"/>
  </w:num>
  <w:num w:numId="8">
    <w:abstractNumId w:val="31"/>
  </w:num>
  <w:num w:numId="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2"/>
  </w:num>
  <w:num w:numId="12">
    <w:abstractNumId w:val="45"/>
  </w:num>
  <w:num w:numId="13">
    <w:abstractNumId w:val="46"/>
  </w:num>
  <w:num w:numId="14">
    <w:abstractNumId w:val="5"/>
  </w:num>
  <w:num w:numId="15">
    <w:abstractNumId w:val="25"/>
  </w:num>
  <w:num w:numId="16">
    <w:abstractNumId w:val="21"/>
  </w:num>
  <w:num w:numId="17">
    <w:abstractNumId w:val="6"/>
  </w:num>
  <w:num w:numId="18">
    <w:abstractNumId w:val="24"/>
  </w:num>
  <w:num w:numId="19">
    <w:abstractNumId w:val="22"/>
  </w:num>
  <w:num w:numId="20">
    <w:abstractNumId w:val="42"/>
  </w:num>
  <w:num w:numId="21">
    <w:abstractNumId w:val="38"/>
  </w:num>
  <w:num w:numId="22">
    <w:abstractNumId w:val="10"/>
  </w:num>
  <w:num w:numId="23">
    <w:abstractNumId w:val="1"/>
  </w:num>
  <w:num w:numId="24">
    <w:abstractNumId w:val="40"/>
  </w:num>
  <w:num w:numId="25">
    <w:abstractNumId w:val="37"/>
  </w:num>
  <w:num w:numId="26">
    <w:abstractNumId w:val="30"/>
  </w:num>
  <w:num w:numId="27">
    <w:abstractNumId w:val="9"/>
  </w:num>
  <w:num w:numId="28">
    <w:abstractNumId w:val="43"/>
  </w:num>
  <w:num w:numId="29">
    <w:abstractNumId w:val="7"/>
  </w:num>
  <w:num w:numId="30">
    <w:abstractNumId w:val="41"/>
  </w:num>
  <w:num w:numId="31">
    <w:abstractNumId w:val="28"/>
  </w:num>
  <w:num w:numId="32">
    <w:abstractNumId w:val="8"/>
  </w:num>
  <w:num w:numId="33">
    <w:abstractNumId w:val="19"/>
  </w:num>
  <w:num w:numId="34">
    <w:abstractNumId w:val="26"/>
  </w:num>
  <w:num w:numId="35">
    <w:abstractNumId w:val="48"/>
  </w:num>
  <w:num w:numId="36">
    <w:abstractNumId w:val="12"/>
  </w:num>
  <w:num w:numId="37">
    <w:abstractNumId w:val="17"/>
  </w:num>
  <w:num w:numId="38">
    <w:abstractNumId w:val="0"/>
  </w:num>
  <w:num w:numId="39">
    <w:abstractNumId w:val="27"/>
  </w:num>
  <w:num w:numId="40">
    <w:abstractNumId w:val="13"/>
  </w:num>
  <w:num w:numId="41">
    <w:abstractNumId w:val="39"/>
  </w:num>
  <w:num w:numId="42">
    <w:abstractNumId w:val="20"/>
  </w:num>
  <w:num w:numId="43">
    <w:abstractNumId w:val="11"/>
  </w:num>
  <w:num w:numId="44">
    <w:abstractNumId w:val="23"/>
  </w:num>
  <w:num w:numId="45">
    <w:abstractNumId w:val="4"/>
  </w:num>
  <w:num w:numId="46">
    <w:abstractNumId w:val="2"/>
  </w:num>
  <w:num w:numId="47">
    <w:abstractNumId w:val="44"/>
  </w:num>
  <w:num w:numId="48">
    <w:abstractNumId w:val="34"/>
  </w:num>
  <w:num w:numId="49">
    <w:abstractNumId w:val="16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6B"/>
    <w:rsid w:val="00033A14"/>
    <w:rsid w:val="00040771"/>
    <w:rsid w:val="000540BA"/>
    <w:rsid w:val="00054B66"/>
    <w:rsid w:val="00055678"/>
    <w:rsid w:val="0007250F"/>
    <w:rsid w:val="000975F9"/>
    <w:rsid w:val="000A39DE"/>
    <w:rsid w:val="000C21A4"/>
    <w:rsid w:val="000C3110"/>
    <w:rsid w:val="000E408B"/>
    <w:rsid w:val="000F789A"/>
    <w:rsid w:val="00126AB1"/>
    <w:rsid w:val="001316B3"/>
    <w:rsid w:val="001318FF"/>
    <w:rsid w:val="00134387"/>
    <w:rsid w:val="001A630A"/>
    <w:rsid w:val="001A7FCC"/>
    <w:rsid w:val="001B2A2F"/>
    <w:rsid w:val="001C0864"/>
    <w:rsid w:val="001C529F"/>
    <w:rsid w:val="001D14A7"/>
    <w:rsid w:val="001D4337"/>
    <w:rsid w:val="00203803"/>
    <w:rsid w:val="0021391E"/>
    <w:rsid w:val="00223EA7"/>
    <w:rsid w:val="0023462E"/>
    <w:rsid w:val="0024263C"/>
    <w:rsid w:val="002450E2"/>
    <w:rsid w:val="00247682"/>
    <w:rsid w:val="00252983"/>
    <w:rsid w:val="002639F2"/>
    <w:rsid w:val="00277D18"/>
    <w:rsid w:val="002807BC"/>
    <w:rsid w:val="00287EF1"/>
    <w:rsid w:val="0029035D"/>
    <w:rsid w:val="002917DF"/>
    <w:rsid w:val="002A5E38"/>
    <w:rsid w:val="002B1C29"/>
    <w:rsid w:val="002B3DB7"/>
    <w:rsid w:val="002B6784"/>
    <w:rsid w:val="002B7475"/>
    <w:rsid w:val="002B7728"/>
    <w:rsid w:val="002E6416"/>
    <w:rsid w:val="002F5444"/>
    <w:rsid w:val="00305FC5"/>
    <w:rsid w:val="0031397D"/>
    <w:rsid w:val="00323C27"/>
    <w:rsid w:val="00350EA6"/>
    <w:rsid w:val="003548A9"/>
    <w:rsid w:val="0035679E"/>
    <w:rsid w:val="00361282"/>
    <w:rsid w:val="003858B0"/>
    <w:rsid w:val="003A6492"/>
    <w:rsid w:val="003B2ABC"/>
    <w:rsid w:val="003C0424"/>
    <w:rsid w:val="003C60E3"/>
    <w:rsid w:val="003E494E"/>
    <w:rsid w:val="004035AD"/>
    <w:rsid w:val="00403D8D"/>
    <w:rsid w:val="004061C3"/>
    <w:rsid w:val="00412FF0"/>
    <w:rsid w:val="004133C9"/>
    <w:rsid w:val="004157DE"/>
    <w:rsid w:val="004430BA"/>
    <w:rsid w:val="004531D3"/>
    <w:rsid w:val="004613FA"/>
    <w:rsid w:val="00471B84"/>
    <w:rsid w:val="004732BB"/>
    <w:rsid w:val="00485E8A"/>
    <w:rsid w:val="004D114A"/>
    <w:rsid w:val="00501334"/>
    <w:rsid w:val="00501CCD"/>
    <w:rsid w:val="00503452"/>
    <w:rsid w:val="00503C87"/>
    <w:rsid w:val="00516FFA"/>
    <w:rsid w:val="0053676C"/>
    <w:rsid w:val="00540E66"/>
    <w:rsid w:val="0054682F"/>
    <w:rsid w:val="005545A3"/>
    <w:rsid w:val="00564AD0"/>
    <w:rsid w:val="0057108E"/>
    <w:rsid w:val="00585FCC"/>
    <w:rsid w:val="005A20EC"/>
    <w:rsid w:val="005B5B54"/>
    <w:rsid w:val="005B79AD"/>
    <w:rsid w:val="005C568D"/>
    <w:rsid w:val="005D4B5D"/>
    <w:rsid w:val="005E31CD"/>
    <w:rsid w:val="005E55FF"/>
    <w:rsid w:val="0060039E"/>
    <w:rsid w:val="00613769"/>
    <w:rsid w:val="00617962"/>
    <w:rsid w:val="00623AA4"/>
    <w:rsid w:val="00643A7E"/>
    <w:rsid w:val="00660910"/>
    <w:rsid w:val="006737C9"/>
    <w:rsid w:val="00681C82"/>
    <w:rsid w:val="006D1CE0"/>
    <w:rsid w:val="006E2A98"/>
    <w:rsid w:val="006F358D"/>
    <w:rsid w:val="00715FBA"/>
    <w:rsid w:val="007359F5"/>
    <w:rsid w:val="007407A3"/>
    <w:rsid w:val="0074395F"/>
    <w:rsid w:val="007571C4"/>
    <w:rsid w:val="007667A0"/>
    <w:rsid w:val="007B251E"/>
    <w:rsid w:val="007D19CD"/>
    <w:rsid w:val="007D6346"/>
    <w:rsid w:val="007E096A"/>
    <w:rsid w:val="007E1B52"/>
    <w:rsid w:val="008020D5"/>
    <w:rsid w:val="00807787"/>
    <w:rsid w:val="00813792"/>
    <w:rsid w:val="00820C33"/>
    <w:rsid w:val="008424A1"/>
    <w:rsid w:val="00845C15"/>
    <w:rsid w:val="00864444"/>
    <w:rsid w:val="0086658A"/>
    <w:rsid w:val="008749F8"/>
    <w:rsid w:val="00895921"/>
    <w:rsid w:val="00895C1A"/>
    <w:rsid w:val="008A0CA7"/>
    <w:rsid w:val="008B25AF"/>
    <w:rsid w:val="008B37BA"/>
    <w:rsid w:val="008B78E7"/>
    <w:rsid w:val="008D403B"/>
    <w:rsid w:val="008E09ED"/>
    <w:rsid w:val="00913A4E"/>
    <w:rsid w:val="00975ACE"/>
    <w:rsid w:val="00987DAD"/>
    <w:rsid w:val="009952EF"/>
    <w:rsid w:val="009C2232"/>
    <w:rsid w:val="009C6700"/>
    <w:rsid w:val="009D377C"/>
    <w:rsid w:val="009D4374"/>
    <w:rsid w:val="009E126B"/>
    <w:rsid w:val="009F380C"/>
    <w:rsid w:val="00A0231F"/>
    <w:rsid w:val="00A10BF7"/>
    <w:rsid w:val="00A16355"/>
    <w:rsid w:val="00A23B86"/>
    <w:rsid w:val="00A250E1"/>
    <w:rsid w:val="00A2527D"/>
    <w:rsid w:val="00A45979"/>
    <w:rsid w:val="00A47D9F"/>
    <w:rsid w:val="00A64FBB"/>
    <w:rsid w:val="00A661A2"/>
    <w:rsid w:val="00A93B82"/>
    <w:rsid w:val="00AA05E9"/>
    <w:rsid w:val="00AD62D9"/>
    <w:rsid w:val="00AE0AE9"/>
    <w:rsid w:val="00AE2EB1"/>
    <w:rsid w:val="00B03755"/>
    <w:rsid w:val="00B2176B"/>
    <w:rsid w:val="00B41B41"/>
    <w:rsid w:val="00B63005"/>
    <w:rsid w:val="00B7541C"/>
    <w:rsid w:val="00B83C67"/>
    <w:rsid w:val="00B95AE4"/>
    <w:rsid w:val="00BA6B2F"/>
    <w:rsid w:val="00BB3D12"/>
    <w:rsid w:val="00BB6AA7"/>
    <w:rsid w:val="00BE1327"/>
    <w:rsid w:val="00BE40EE"/>
    <w:rsid w:val="00BF2332"/>
    <w:rsid w:val="00BF2D48"/>
    <w:rsid w:val="00BF5BBF"/>
    <w:rsid w:val="00C01017"/>
    <w:rsid w:val="00C047AE"/>
    <w:rsid w:val="00C17BAC"/>
    <w:rsid w:val="00C3123C"/>
    <w:rsid w:val="00C47A51"/>
    <w:rsid w:val="00C70B87"/>
    <w:rsid w:val="00C7590D"/>
    <w:rsid w:val="00C84139"/>
    <w:rsid w:val="00C944AA"/>
    <w:rsid w:val="00C948BB"/>
    <w:rsid w:val="00C97D99"/>
    <w:rsid w:val="00CD0668"/>
    <w:rsid w:val="00CE0692"/>
    <w:rsid w:val="00CE36C6"/>
    <w:rsid w:val="00CE576E"/>
    <w:rsid w:val="00CE60A6"/>
    <w:rsid w:val="00CE6896"/>
    <w:rsid w:val="00D16ED7"/>
    <w:rsid w:val="00D17DBF"/>
    <w:rsid w:val="00D709D0"/>
    <w:rsid w:val="00D9715E"/>
    <w:rsid w:val="00DA7906"/>
    <w:rsid w:val="00DB06C7"/>
    <w:rsid w:val="00DB536F"/>
    <w:rsid w:val="00DB7D31"/>
    <w:rsid w:val="00DD2ED5"/>
    <w:rsid w:val="00E105C9"/>
    <w:rsid w:val="00E10E5E"/>
    <w:rsid w:val="00E446EC"/>
    <w:rsid w:val="00E662C5"/>
    <w:rsid w:val="00EA246A"/>
    <w:rsid w:val="00EB48E9"/>
    <w:rsid w:val="00EC01D4"/>
    <w:rsid w:val="00EC3D74"/>
    <w:rsid w:val="00ED7BBE"/>
    <w:rsid w:val="00EE00BB"/>
    <w:rsid w:val="00F02D31"/>
    <w:rsid w:val="00F202D8"/>
    <w:rsid w:val="00F20A31"/>
    <w:rsid w:val="00F3243B"/>
    <w:rsid w:val="00F43078"/>
    <w:rsid w:val="00F52DBC"/>
    <w:rsid w:val="00F634BB"/>
    <w:rsid w:val="00F75696"/>
    <w:rsid w:val="00F906A9"/>
    <w:rsid w:val="00F93FA2"/>
    <w:rsid w:val="00FB1ECB"/>
    <w:rsid w:val="00FB716B"/>
    <w:rsid w:val="00FC62FF"/>
    <w:rsid w:val="00FD4096"/>
    <w:rsid w:val="00FE3ABB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54CBA4"/>
  <w15:docId w15:val="{9CC8B40B-4457-44C7-9289-98D7B96E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05E9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A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A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5B9BD5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A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9E126B"/>
    <w:pPr>
      <w:spacing w:before="240" w:after="60"/>
      <w:outlineLvl w:val="5"/>
    </w:pPr>
    <w:rPr>
      <w:b/>
      <w:bCs w:val="0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3A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E126B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styleId="Hipercze">
    <w:name w:val="Hyperlink"/>
    <w:rsid w:val="009E126B"/>
    <w:rPr>
      <w:color w:val="0000FF"/>
      <w:u w:val="single"/>
    </w:rPr>
  </w:style>
  <w:style w:type="paragraph" w:styleId="Tekstpodstawowy">
    <w:name w:val="Body Text"/>
    <w:basedOn w:val="Normalny"/>
    <w:link w:val="TekstpodstawowyZnak1"/>
    <w:semiHidden/>
    <w:rsid w:val="009E126B"/>
    <w:pPr>
      <w:spacing w:after="120"/>
    </w:pPr>
    <w:rPr>
      <w:rFonts w:ascii="Arial" w:hAnsi="Arial"/>
      <w:sz w:val="20"/>
    </w:rPr>
  </w:style>
  <w:style w:type="character" w:customStyle="1" w:styleId="TekstpodstawowyZnak">
    <w:name w:val="Tekst podstawowy Znak"/>
    <w:basedOn w:val="Domylnaczcionkaakapitu"/>
    <w:rsid w:val="009E126B"/>
    <w:rPr>
      <w:rFonts w:ascii="Times New Roman" w:eastAsia="Times New Roman" w:hAnsi="Times New Roman" w:cs="Times New Roman"/>
      <w:bCs/>
      <w:color w:val="000000"/>
      <w:sz w:val="24"/>
      <w:szCs w:val="20"/>
      <w:lang w:eastAsia="pl-PL"/>
    </w:rPr>
  </w:style>
  <w:style w:type="paragraph" w:customStyle="1" w:styleId="Default">
    <w:name w:val="Default"/>
    <w:link w:val="DefaultZnak"/>
    <w:rsid w:val="009E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Sl_Akapit z listą,Akapit z listą1"/>
    <w:basedOn w:val="Normalny"/>
    <w:link w:val="AkapitzlistZnak"/>
    <w:uiPriority w:val="34"/>
    <w:qFormat/>
    <w:rsid w:val="009E126B"/>
    <w:pPr>
      <w:spacing w:after="200" w:line="276" w:lineRule="auto"/>
      <w:ind w:left="720"/>
      <w:contextualSpacing/>
    </w:pPr>
    <w:rPr>
      <w:rFonts w:eastAsia="Calibri"/>
      <w:bCs w:val="0"/>
      <w:color w:val="auto"/>
      <w:szCs w:val="22"/>
      <w:lang w:eastAsia="en-US"/>
    </w:rPr>
  </w:style>
  <w:style w:type="character" w:customStyle="1" w:styleId="AkapitzlistZnak">
    <w:name w:val="Akapit z listą Znak"/>
    <w:aliases w:val="Sl_Akapit z listą Znak,Akapit z listą1 Znak"/>
    <w:link w:val="Akapitzlist"/>
    <w:uiPriority w:val="34"/>
    <w:rsid w:val="009E126B"/>
    <w:rPr>
      <w:rFonts w:ascii="Times New Roman" w:eastAsia="Calibri" w:hAnsi="Times New Roman" w:cs="Times New Roman"/>
      <w:sz w:val="24"/>
    </w:rPr>
  </w:style>
  <w:style w:type="character" w:customStyle="1" w:styleId="TekstpodstawowyZnak1">
    <w:name w:val="Tekst podstawowy Znak1"/>
    <w:link w:val="Tekstpodstawowy"/>
    <w:semiHidden/>
    <w:rsid w:val="009E126B"/>
    <w:rPr>
      <w:rFonts w:ascii="Arial" w:eastAsia="Times New Roman" w:hAnsi="Arial" w:cs="Times New Roman"/>
      <w:bCs/>
      <w:color w:val="000000"/>
      <w:sz w:val="20"/>
      <w:szCs w:val="20"/>
    </w:rPr>
  </w:style>
  <w:style w:type="character" w:customStyle="1" w:styleId="DefaultZnak">
    <w:name w:val="Default Znak"/>
    <w:link w:val="Default"/>
    <w:rsid w:val="009E126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78"/>
    <w:rPr>
      <w:rFonts w:ascii="Segoe UI" w:eastAsia="Times New Roman" w:hAnsi="Segoe UI" w:cs="Segoe UI"/>
      <w:bCs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9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95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95F"/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95F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95F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33A14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A14"/>
    <w:rPr>
      <w:rFonts w:asciiTheme="majorHAnsi" w:eastAsiaTheme="majorEastAsia" w:hAnsiTheme="majorHAnsi" w:cstheme="majorBidi"/>
      <w:b/>
      <w:color w:val="5B9BD5" w:themeColor="accent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A14"/>
    <w:rPr>
      <w:rFonts w:asciiTheme="majorHAnsi" w:eastAsiaTheme="majorEastAsia" w:hAnsiTheme="majorHAnsi" w:cstheme="majorBidi"/>
      <w:bCs/>
      <w:color w:val="1F4D78" w:themeColor="accent1" w:themeShade="7F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3A14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3A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3A14"/>
    <w:rPr>
      <w:rFonts w:ascii="Times New Roman" w:eastAsia="Times New Roman" w:hAnsi="Times New Roman" w:cs="Times New Roman"/>
      <w:bCs/>
      <w:color w:val="00000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33A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33A14"/>
    <w:rPr>
      <w:rFonts w:ascii="Times New Roman" w:eastAsia="Times New Roman" w:hAnsi="Times New Roman" w:cs="Times New Roman"/>
      <w:bCs/>
      <w:color w:val="000000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3A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3A14"/>
    <w:rPr>
      <w:rFonts w:ascii="Times New Roman" w:eastAsia="Times New Roman" w:hAnsi="Times New Roman" w:cs="Times New Roman"/>
      <w:bCs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qFormat/>
    <w:rsid w:val="00033A14"/>
  </w:style>
  <w:style w:type="character" w:customStyle="1" w:styleId="StopkaZnak">
    <w:name w:val="Stopka Znak"/>
    <w:basedOn w:val="Domylnaczcionkaakapitu"/>
    <w:link w:val="Stopka"/>
    <w:uiPriority w:val="99"/>
    <w:qFormat/>
    <w:rsid w:val="00033A14"/>
    <w:rPr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033A14"/>
    <w:pPr>
      <w:tabs>
        <w:tab w:val="center" w:pos="4536"/>
        <w:tab w:val="right" w:pos="9072"/>
      </w:tabs>
      <w:suppressAutoHyphens/>
      <w:jc w:val="left"/>
    </w:pPr>
    <w:rPr>
      <w:rFonts w:asciiTheme="minorHAnsi" w:eastAsiaTheme="minorHAnsi" w:hAnsiTheme="minorHAnsi" w:cstheme="minorBidi"/>
      <w:bCs w:val="0"/>
      <w:color w:val="auto"/>
      <w:szCs w:val="24"/>
      <w:lang w:val="en-US" w:eastAsia="en-US"/>
    </w:rPr>
  </w:style>
  <w:style w:type="character" w:customStyle="1" w:styleId="StopkaZnak1">
    <w:name w:val="Stopka Znak1"/>
    <w:basedOn w:val="Domylnaczcionkaakapitu"/>
    <w:uiPriority w:val="99"/>
    <w:semiHidden/>
    <w:rsid w:val="00033A14"/>
    <w:rPr>
      <w:rFonts w:ascii="Times New Roman" w:eastAsia="Times New Roman" w:hAnsi="Times New Roman" w:cs="Times New Roman"/>
      <w:bCs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33A1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3A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A14"/>
    <w:rPr>
      <w:rFonts w:ascii="Times New Roman" w:eastAsia="Times New Roman" w:hAnsi="Times New Roman" w:cs="Times New Roman"/>
      <w:bCs/>
      <w:color w:val="000000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33A1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754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07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os.gov.pl/images/dokumenty/pms/monitoring_promieniowania_jonizujscego/raport_rok_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9F403-7D1E-40F7-B3E6-B5C0EEE7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2025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Baj</dc:creator>
  <cp:lastModifiedBy>Ewa Sudoł</cp:lastModifiedBy>
  <cp:revision>21</cp:revision>
  <cp:lastPrinted>2019-06-05T10:39:00Z</cp:lastPrinted>
  <dcterms:created xsi:type="dcterms:W3CDTF">2022-07-13T07:47:00Z</dcterms:created>
  <dcterms:modified xsi:type="dcterms:W3CDTF">2022-07-14T09:26:00Z</dcterms:modified>
</cp:coreProperties>
</file>